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11" w:rsidRPr="00A51C1E" w:rsidRDefault="009A25D1" w:rsidP="00A51C1E">
      <w:pPr>
        <w:jc w:val="center"/>
        <w:rPr>
          <w:b/>
          <w:sz w:val="28"/>
          <w:szCs w:val="28"/>
        </w:rPr>
      </w:pPr>
      <w:r w:rsidRPr="00A51C1E">
        <w:rPr>
          <w:b/>
          <w:sz w:val="28"/>
          <w:szCs w:val="28"/>
        </w:rPr>
        <w:t>Forskningsstrategi for projekt ”Netværkslede</w:t>
      </w:r>
      <w:r w:rsidR="00752911" w:rsidRPr="00A51C1E">
        <w:rPr>
          <w:b/>
          <w:sz w:val="28"/>
          <w:szCs w:val="28"/>
        </w:rPr>
        <w:t>re i selvejende bæredygtige daginstitutioner</w:t>
      </w:r>
      <w:r w:rsidRPr="00A51C1E">
        <w:rPr>
          <w:b/>
          <w:sz w:val="28"/>
          <w:szCs w:val="28"/>
        </w:rPr>
        <w:t>”</w:t>
      </w:r>
    </w:p>
    <w:p w:rsidR="00752911" w:rsidRDefault="00752911" w:rsidP="009A25D1">
      <w:pPr>
        <w:jc w:val="both"/>
        <w:rPr>
          <w:b/>
        </w:rPr>
      </w:pPr>
    </w:p>
    <w:p w:rsidR="00A51C1E" w:rsidRDefault="00A51C1E" w:rsidP="009A25D1">
      <w:pPr>
        <w:jc w:val="both"/>
        <w:rPr>
          <w:i/>
        </w:rPr>
      </w:pPr>
    </w:p>
    <w:p w:rsidR="00F1466A" w:rsidRPr="004D6BE3" w:rsidRDefault="004D6BE3" w:rsidP="009A25D1">
      <w:pPr>
        <w:jc w:val="both"/>
        <w:rPr>
          <w:i/>
        </w:rPr>
      </w:pPr>
      <w:r>
        <w:rPr>
          <w:i/>
        </w:rPr>
        <w:t xml:space="preserve">Udkast, </w:t>
      </w:r>
      <w:r w:rsidR="00F1466A" w:rsidRPr="004D6BE3">
        <w:rPr>
          <w:i/>
        </w:rPr>
        <w:t xml:space="preserve">den </w:t>
      </w:r>
      <w:r w:rsidR="00053622" w:rsidRPr="004D6BE3">
        <w:rPr>
          <w:i/>
        </w:rPr>
        <w:t>2</w:t>
      </w:r>
      <w:r w:rsidR="006B1CCC">
        <w:rPr>
          <w:i/>
        </w:rPr>
        <w:t>4</w:t>
      </w:r>
      <w:r w:rsidR="00053622" w:rsidRPr="004D6BE3">
        <w:rPr>
          <w:i/>
        </w:rPr>
        <w:t>. 8. 2012</w:t>
      </w:r>
      <w:r>
        <w:rPr>
          <w:i/>
        </w:rPr>
        <w:t xml:space="preserve">, </w:t>
      </w:r>
      <w:r w:rsidR="00F1466A" w:rsidRPr="004D6BE3">
        <w:rPr>
          <w:i/>
        </w:rPr>
        <w:t>Holger Højlund, Mathilde Hjerrild Carlsen</w:t>
      </w:r>
      <w:r w:rsidR="00F1466A" w:rsidRPr="004D6BE3">
        <w:t xml:space="preserve"> </w:t>
      </w:r>
    </w:p>
    <w:p w:rsidR="008D1AC3" w:rsidRDefault="008D1AC3" w:rsidP="009A25D1">
      <w:pPr>
        <w:jc w:val="both"/>
        <w:rPr>
          <w:b/>
        </w:rPr>
      </w:pPr>
    </w:p>
    <w:p w:rsidR="007A6ADA" w:rsidRDefault="00302237" w:rsidP="002E0A93">
      <w:pPr>
        <w:jc w:val="both"/>
      </w:pPr>
      <w:r>
        <w:t>Denne</w:t>
      </w:r>
      <w:r w:rsidR="00752911">
        <w:t xml:space="preserve"> </w:t>
      </w:r>
      <w:r w:rsidR="009A25D1">
        <w:t>forskningsstrategi</w:t>
      </w:r>
      <w:r w:rsidR="00796FA4">
        <w:t xml:space="preserve"> for projekt </w:t>
      </w:r>
      <w:r w:rsidR="00752911">
        <w:t>”N</w:t>
      </w:r>
      <w:r w:rsidR="00796FA4">
        <w:t>etværkslede</w:t>
      </w:r>
      <w:r w:rsidR="00752911">
        <w:t>re i selvejende bæredygtige daginstitutioner”</w:t>
      </w:r>
      <w:r w:rsidR="007A6ADA" w:rsidRPr="007A6ADA">
        <w:t xml:space="preserve"> </w:t>
      </w:r>
      <w:r w:rsidR="007A6ADA">
        <w:t>skitsere</w:t>
      </w:r>
      <w:r w:rsidR="00752911">
        <w:t>r</w:t>
      </w:r>
      <w:r w:rsidR="007A6ADA">
        <w:t xml:space="preserve"> </w:t>
      </w:r>
      <w:r w:rsidR="00796FA4">
        <w:t xml:space="preserve">de </w:t>
      </w:r>
      <w:r w:rsidR="00752911">
        <w:t>overordnede forsknings</w:t>
      </w:r>
      <w:r w:rsidR="00796FA4">
        <w:t>tema</w:t>
      </w:r>
      <w:r w:rsidR="00030E12">
        <w:t xml:space="preserve">er </w:t>
      </w:r>
      <w:r w:rsidR="00796FA4">
        <w:t xml:space="preserve">omkring netværksledelse, som forventes </w:t>
      </w:r>
      <w:r w:rsidR="007A6ADA">
        <w:t>at</w:t>
      </w:r>
      <w:r w:rsidR="00796FA4">
        <w:t xml:space="preserve"> blive berørt i forskningen. </w:t>
      </w:r>
      <w:r w:rsidR="004D6BE3">
        <w:t>Desuden vil f</w:t>
      </w:r>
      <w:r w:rsidR="00752911">
        <w:t xml:space="preserve">orskningens dataindsamling og design beskrives </w:t>
      </w:r>
      <w:r>
        <w:t xml:space="preserve">i </w:t>
      </w:r>
      <w:r w:rsidR="00752911">
        <w:t>selvstænd</w:t>
      </w:r>
      <w:r>
        <w:t>ige papirer</w:t>
      </w:r>
      <w:r w:rsidR="004D6BE3">
        <w:t>/forskningsprotokol</w:t>
      </w:r>
      <w:r w:rsidR="001749E3">
        <w:t>l</w:t>
      </w:r>
      <w:r w:rsidR="004D6BE3">
        <w:t xml:space="preserve">er </w:t>
      </w:r>
      <w:r>
        <w:t>for hver</w:t>
      </w:r>
      <w:r w:rsidR="004D6BE3">
        <w:t>t</w:t>
      </w:r>
      <w:r>
        <w:t xml:space="preserve"> af </w:t>
      </w:r>
      <w:r w:rsidR="00752911">
        <w:t>studier</w:t>
      </w:r>
      <w:r>
        <w:t>ne</w:t>
      </w:r>
      <w:r w:rsidR="00752911">
        <w:t xml:space="preserve"> inden for </w:t>
      </w:r>
      <w:r>
        <w:t xml:space="preserve">de enkelte </w:t>
      </w:r>
      <w:r w:rsidR="00752911">
        <w:t>forskningstemaer</w:t>
      </w:r>
      <w:r w:rsidR="002723B2">
        <w:t>.</w:t>
      </w:r>
      <w:r w:rsidR="004D6BE3" w:rsidRPr="004D6BE3">
        <w:t xml:space="preserve"> </w:t>
      </w:r>
      <w:r w:rsidR="00ED4955">
        <w:t xml:space="preserve">Strategien tager afsæt i det eksisterende arbejde med </w:t>
      </w:r>
      <w:r w:rsidR="00BE6694">
        <w:t xml:space="preserve">at </w:t>
      </w:r>
      <w:r w:rsidR="00ED4955">
        <w:t xml:space="preserve">forberede forskningsopgaven på projektet, som det ses i fx bilag F til projektbeskrivelsen for det samlede projekt. </w:t>
      </w:r>
    </w:p>
    <w:p w:rsidR="003D433B" w:rsidRDefault="003D433B" w:rsidP="002E0A93">
      <w:pPr>
        <w:jc w:val="both"/>
      </w:pPr>
    </w:p>
    <w:p w:rsidR="008958B1" w:rsidRDefault="002723B2" w:rsidP="002E0A93">
      <w:pPr>
        <w:jc w:val="both"/>
      </w:pPr>
      <w:r>
        <w:t xml:space="preserve">Som et styringspapir har forskningsstrategien til formål at sikre en sammenhæng og tværgående kvalitet </w:t>
      </w:r>
      <w:r w:rsidR="00070FEF">
        <w:t>i</w:t>
      </w:r>
      <w:r>
        <w:t xml:space="preserve"> den følgeforskning, der </w:t>
      </w:r>
      <w:r w:rsidR="00070FEF">
        <w:t xml:space="preserve">er </w:t>
      </w:r>
      <w:r>
        <w:t>knytte</w:t>
      </w:r>
      <w:r w:rsidR="00070FEF">
        <w:t xml:space="preserve">t </w:t>
      </w:r>
      <w:r>
        <w:t>til projekt</w:t>
      </w:r>
      <w:r w:rsidR="003D433B">
        <w:t>et</w:t>
      </w:r>
      <w:r>
        <w:t>. Forsknings</w:t>
      </w:r>
      <w:r w:rsidR="00070FEF">
        <w:t>s</w:t>
      </w:r>
      <w:r>
        <w:t>trategien er til internt brug</w:t>
      </w:r>
      <w:r w:rsidR="00A050DD">
        <w:t xml:space="preserve"> af de </w:t>
      </w:r>
      <w:r w:rsidR="007A6ADA">
        <w:t xml:space="preserve">involverede </w:t>
      </w:r>
      <w:r w:rsidR="00A050DD">
        <w:t xml:space="preserve">forskere </w:t>
      </w:r>
      <w:r w:rsidR="00752911">
        <w:t>og vil bidrage til en intern processtyring samt til en forventningsafstemning parterne imellem. S</w:t>
      </w:r>
      <w:r w:rsidR="007A6ADA">
        <w:t xml:space="preserve">amtidig </w:t>
      </w:r>
      <w:r w:rsidR="00752911">
        <w:t xml:space="preserve">vil papiret </w:t>
      </w:r>
      <w:r w:rsidR="007A6ADA">
        <w:t xml:space="preserve">bidrage til </w:t>
      </w:r>
      <w:r>
        <w:t xml:space="preserve">en </w:t>
      </w:r>
      <w:r w:rsidR="00A050DD">
        <w:t xml:space="preserve">tværgående styring i projektet </w:t>
      </w:r>
      <w:r w:rsidR="00752911">
        <w:t xml:space="preserve">og </w:t>
      </w:r>
      <w:r w:rsidR="007A6ADA">
        <w:t xml:space="preserve">understøtte </w:t>
      </w:r>
      <w:r w:rsidR="00030E12">
        <w:t>d</w:t>
      </w:r>
      <w:r w:rsidR="00A050DD">
        <w:t xml:space="preserve">en </w:t>
      </w:r>
      <w:r>
        <w:t>ekstern</w:t>
      </w:r>
      <w:r w:rsidR="00030E12">
        <w:t>e</w:t>
      </w:r>
      <w:r w:rsidR="00070FEF">
        <w:t xml:space="preserve"> </w:t>
      </w:r>
      <w:r>
        <w:t xml:space="preserve">kommunikation </w:t>
      </w:r>
      <w:r w:rsidR="00A050DD">
        <w:t xml:space="preserve">til </w:t>
      </w:r>
      <w:r w:rsidR="00070FEF">
        <w:t xml:space="preserve">udenforstående </w:t>
      </w:r>
      <w:r w:rsidR="00A050DD">
        <w:t>politiske opdragsgivere</w:t>
      </w:r>
      <w:r>
        <w:t xml:space="preserve">. </w:t>
      </w:r>
    </w:p>
    <w:p w:rsidR="008958B1" w:rsidRDefault="008958B1" w:rsidP="002E0A93">
      <w:pPr>
        <w:jc w:val="both"/>
      </w:pPr>
    </w:p>
    <w:p w:rsidR="00752911" w:rsidRDefault="00752911" w:rsidP="00752911">
      <w:pPr>
        <w:jc w:val="both"/>
      </w:pPr>
      <w:r>
        <w:t>Vigtig</w:t>
      </w:r>
      <w:r w:rsidR="004D6BE3">
        <w:t>t er at afklare spørgsmål</w:t>
      </w:r>
      <w:r>
        <w:t xml:space="preserve"> om deltagernes samspil omkring den samlede vidensproduktion i projektet</w:t>
      </w:r>
      <w:r w:rsidR="004D6BE3">
        <w:t>. E</w:t>
      </w:r>
      <w:r>
        <w:t xml:space="preserve">n </w:t>
      </w:r>
      <w:r w:rsidR="004D6BE3">
        <w:t xml:space="preserve">samlet </w:t>
      </w:r>
      <w:r>
        <w:t>ramme for det forventede videns-output</w:t>
      </w:r>
      <w:r w:rsidR="004D6BE3">
        <w:t xml:space="preserve"> vil højne sandsynligheden for</w:t>
      </w:r>
      <w:r w:rsidR="00C07955">
        <w:t xml:space="preserve"> synergi mellem projektets del-</w:t>
      </w:r>
      <w:r w:rsidR="004D6BE3">
        <w:t>initiativer og den medløb</w:t>
      </w:r>
      <w:r w:rsidR="00C07955">
        <w:t>ende videns</w:t>
      </w:r>
      <w:r w:rsidR="004D6BE3">
        <w:t>dannelse</w:t>
      </w:r>
      <w:r>
        <w:t xml:space="preserve">. I projektet vil forskellige typer viden løbende blive frembragt i forbindelse med de igangsatte aktiviteter i projektet, herunder </w:t>
      </w:r>
      <w:r w:rsidR="004826DE">
        <w:t xml:space="preserve">viden fra CBS’ følgeforskning, </w:t>
      </w:r>
      <w:r>
        <w:t>projektets ph.d.-projekt</w:t>
      </w:r>
      <w:r w:rsidR="004826DE">
        <w:t xml:space="preserve"> samt MDI</w:t>
      </w:r>
      <w:r w:rsidR="005E57BD">
        <w:t>’</w:t>
      </w:r>
      <w:r w:rsidR="004826DE">
        <w:t>s løbende procesdataindsamling</w:t>
      </w:r>
      <w:r>
        <w:t>.</w:t>
      </w:r>
      <w:r w:rsidR="003D433B">
        <w:t xml:space="preserve"> </w:t>
      </w:r>
      <w:r>
        <w:t>Forskni</w:t>
      </w:r>
      <w:r w:rsidR="004826DE">
        <w:t>n</w:t>
      </w:r>
      <w:r>
        <w:t>g</w:t>
      </w:r>
      <w:r w:rsidR="004826DE">
        <w:t>s</w:t>
      </w:r>
      <w:r>
        <w:t xml:space="preserve">strategien skal bidrage til at understøtte </w:t>
      </w:r>
      <w:r w:rsidR="00BE6694">
        <w:t xml:space="preserve">en </w:t>
      </w:r>
      <w:r>
        <w:t xml:space="preserve">gensidig anvendelse af den </w:t>
      </w:r>
      <w:r w:rsidR="004826DE">
        <w:t>viden, der produceres i projektets forskellige dele</w:t>
      </w:r>
      <w:r w:rsidR="00C07955">
        <w:t>.</w:t>
      </w:r>
    </w:p>
    <w:p w:rsidR="00B533EE" w:rsidRDefault="00B533EE" w:rsidP="002E0A93">
      <w:pPr>
        <w:jc w:val="both"/>
      </w:pPr>
    </w:p>
    <w:p w:rsidR="008958B1" w:rsidRDefault="003D433B" w:rsidP="002E0A93">
      <w:pPr>
        <w:jc w:val="both"/>
      </w:pPr>
      <w:r>
        <w:t>Nærværende</w:t>
      </w:r>
      <w:r w:rsidR="008958B1">
        <w:t xml:space="preserve"> forskningsstrategi fremlægger fem forskningstemaer, som </w:t>
      </w:r>
      <w:r>
        <w:t>CBS’ forskning</w:t>
      </w:r>
      <w:r w:rsidR="008958B1">
        <w:t xml:space="preserve"> vil </w:t>
      </w:r>
      <w:r w:rsidR="004D6BE3">
        <w:t xml:space="preserve">være </w:t>
      </w:r>
      <w:r w:rsidR="00BE6694">
        <w:t xml:space="preserve">organiseret </w:t>
      </w:r>
      <w:r w:rsidR="004D6BE3">
        <w:t>omkring</w:t>
      </w:r>
      <w:r w:rsidR="008958B1">
        <w:t xml:space="preserve">. Forskningsstrategien fremlægger desuden de analytiske vinkler og antagelser, som forskningen vil tage afsæt i. </w:t>
      </w:r>
    </w:p>
    <w:p w:rsidR="003D433B" w:rsidRDefault="003D433B" w:rsidP="002E0A93">
      <w:pPr>
        <w:jc w:val="both"/>
      </w:pPr>
    </w:p>
    <w:p w:rsidR="008958B1" w:rsidRDefault="003D433B" w:rsidP="002E0A93">
      <w:pPr>
        <w:jc w:val="both"/>
      </w:pPr>
      <w:r>
        <w:t xml:space="preserve">Sammen med indtryk fra </w:t>
      </w:r>
      <w:r w:rsidR="004D6BE3">
        <w:t xml:space="preserve">en </w:t>
      </w:r>
      <w:r w:rsidR="008958B1">
        <w:t>besøgsrunde hos de fem netværk</w:t>
      </w:r>
      <w:r>
        <w:t>,</w:t>
      </w:r>
      <w:r w:rsidR="008958B1">
        <w:t xml:space="preserve"> der deltager i forskningen, vil forskningsstrategien danne grundlag for </w:t>
      </w:r>
      <w:r w:rsidR="004D6BE3">
        <w:t xml:space="preserve">senere </w:t>
      </w:r>
      <w:r w:rsidR="008958B1">
        <w:t xml:space="preserve">forskningsdesign/forskningsprotokoller for forskningens </w:t>
      </w:r>
      <w:r w:rsidR="00DB09BE">
        <w:t xml:space="preserve">enkelte </w:t>
      </w:r>
      <w:r w:rsidR="008958B1">
        <w:t>dele</w:t>
      </w:r>
      <w:r w:rsidR="00952690">
        <w:t>/temaer</w:t>
      </w:r>
      <w:r w:rsidR="008958B1">
        <w:t>.</w:t>
      </w:r>
    </w:p>
    <w:p w:rsidR="008958B1" w:rsidRDefault="008958B1" w:rsidP="002E0A93">
      <w:pPr>
        <w:jc w:val="both"/>
      </w:pPr>
    </w:p>
    <w:p w:rsidR="008958B1" w:rsidRDefault="008958B1" w:rsidP="002E0A93">
      <w:pPr>
        <w:jc w:val="both"/>
      </w:pPr>
    </w:p>
    <w:p w:rsidR="008958B1" w:rsidRDefault="008958B1" w:rsidP="002E0A93">
      <w:pPr>
        <w:jc w:val="both"/>
      </w:pPr>
    </w:p>
    <w:p w:rsidR="00D04992" w:rsidRDefault="00D04992">
      <w:pPr>
        <w:spacing w:after="200" w:line="276" w:lineRule="auto"/>
        <w:rPr>
          <w:b/>
        </w:rPr>
      </w:pPr>
      <w:r>
        <w:rPr>
          <w:b/>
        </w:rPr>
        <w:br w:type="page"/>
      </w:r>
    </w:p>
    <w:p w:rsidR="00C20082" w:rsidRDefault="00874D95" w:rsidP="00C20082">
      <w:pPr>
        <w:pBdr>
          <w:bottom w:val="single" w:sz="4" w:space="1" w:color="auto"/>
        </w:pBdr>
        <w:jc w:val="both"/>
        <w:rPr>
          <w:b/>
        </w:rPr>
      </w:pPr>
      <w:r>
        <w:rPr>
          <w:b/>
        </w:rPr>
        <w:lastRenderedPageBreak/>
        <w:t>Forskningsfelter</w:t>
      </w:r>
    </w:p>
    <w:p w:rsidR="00C20082" w:rsidRDefault="00C20082" w:rsidP="00C20082">
      <w:pPr>
        <w:jc w:val="both"/>
        <w:rPr>
          <w:b/>
        </w:rPr>
      </w:pPr>
    </w:p>
    <w:p w:rsidR="00C20082" w:rsidRDefault="00874D95" w:rsidP="00C20082">
      <w:pPr>
        <w:jc w:val="both"/>
      </w:pPr>
      <w:r>
        <w:t>F</w:t>
      </w:r>
      <w:r w:rsidR="00C20082">
        <w:t>orskningen vil overordnet vedrøre to forhold (jf. aftalens bilag F s. 4)</w:t>
      </w:r>
    </w:p>
    <w:p w:rsidR="00C20082" w:rsidRDefault="00C20082" w:rsidP="00C20082">
      <w:pPr>
        <w:jc w:val="both"/>
      </w:pPr>
    </w:p>
    <w:p w:rsidR="00C20082" w:rsidRDefault="00C20082" w:rsidP="00C20082">
      <w:pPr>
        <w:pStyle w:val="Listeafsnit"/>
        <w:numPr>
          <w:ilvl w:val="0"/>
          <w:numId w:val="11"/>
        </w:numPr>
        <w:jc w:val="both"/>
      </w:pPr>
      <w:r>
        <w:t xml:space="preserve">Hvordan de involverede </w:t>
      </w:r>
      <w:r w:rsidR="00BE6694">
        <w:t xml:space="preserve">institutioner organiserer sig i </w:t>
      </w:r>
      <w:r>
        <w:t xml:space="preserve">netværk </w:t>
      </w:r>
      <w:r w:rsidR="00BE6694">
        <w:t xml:space="preserve">og </w:t>
      </w:r>
      <w:r w:rsidR="00882670">
        <w:t xml:space="preserve">kvalificerer deres ydelse ved at </w:t>
      </w:r>
      <w:r>
        <w:t>tænke partnerskaber på en ny måde</w:t>
      </w:r>
      <w:r w:rsidR="00882670">
        <w:t>.</w:t>
      </w:r>
    </w:p>
    <w:p w:rsidR="00C20082" w:rsidRDefault="00C20082" w:rsidP="00C20082">
      <w:pPr>
        <w:pStyle w:val="Listeafsnit"/>
        <w:numPr>
          <w:ilvl w:val="0"/>
          <w:numId w:val="11"/>
        </w:numPr>
        <w:jc w:val="both"/>
      </w:pPr>
      <w:r>
        <w:t xml:space="preserve">Hvordan de involverede </w:t>
      </w:r>
      <w:r w:rsidR="00BE6694">
        <w:t xml:space="preserve">institutioner </w:t>
      </w:r>
      <w:r w:rsidR="00882670">
        <w:t>kvalificerer deres ydelse ved at tænke</w:t>
      </w:r>
      <w:r>
        <w:t xml:space="preserve"> ledelse i institutionerne og mellem institutionerne og kommunerne på en ny måde</w:t>
      </w:r>
      <w:r w:rsidR="00882670">
        <w:t>.</w:t>
      </w:r>
    </w:p>
    <w:p w:rsidR="00C20082" w:rsidRDefault="00C20082" w:rsidP="003D433B">
      <w:pPr>
        <w:pBdr>
          <w:bottom w:val="single" w:sz="4" w:space="1" w:color="auto"/>
        </w:pBdr>
        <w:jc w:val="both"/>
      </w:pPr>
    </w:p>
    <w:p w:rsidR="00C20082" w:rsidRDefault="000522EF" w:rsidP="00C20082">
      <w:pPr>
        <w:pBdr>
          <w:bottom w:val="single" w:sz="4" w:space="1" w:color="auto"/>
        </w:pBdr>
        <w:jc w:val="both"/>
      </w:pPr>
      <w:r>
        <w:t xml:space="preserve">Ud over disse </w:t>
      </w:r>
      <w:r w:rsidR="00C20082">
        <w:t>forskningsfelter er det også hensigten med forskningen (jf</w:t>
      </w:r>
      <w:r w:rsidR="00BE6694">
        <w:t>.</w:t>
      </w:r>
      <w:r w:rsidR="00C20082">
        <w:t xml:space="preserve"> bilag F), at den skal kunne producere viden ikke blot overordnet om projektets ledelsesmodel – partnerskabsmodellen – og hvordan de involverede</w:t>
      </w:r>
      <w:r w:rsidR="00C20082" w:rsidRPr="00C20082">
        <w:t xml:space="preserve"> </w:t>
      </w:r>
      <w:r>
        <w:t>kommer til at tænke ledelse</w:t>
      </w:r>
      <w:r w:rsidR="00C07955">
        <w:t xml:space="preserve"> på en ny måde</w:t>
      </w:r>
      <w:r w:rsidR="00C20082">
        <w:t xml:space="preserve">, men også om specifikke dele i projektet, herunder bl.a. hvordan kvalitetsmålingerne oversættes i institutionerne </w:t>
      </w:r>
      <w:r w:rsidR="00BE6694">
        <w:t xml:space="preserve">og her danner grundlag for kommunikation </w:t>
      </w:r>
      <w:r w:rsidR="00C20082">
        <w:t>(</w:t>
      </w:r>
      <w:r w:rsidR="00BE6694">
        <w:t xml:space="preserve">Bilag F </w:t>
      </w:r>
      <w:r w:rsidR="00C20082">
        <w:t>s. 6).</w:t>
      </w:r>
    </w:p>
    <w:p w:rsidR="008876E1" w:rsidRDefault="008876E1" w:rsidP="003D433B">
      <w:pPr>
        <w:pBdr>
          <w:bottom w:val="single" w:sz="4" w:space="1" w:color="auto"/>
        </w:pBdr>
        <w:jc w:val="both"/>
      </w:pPr>
    </w:p>
    <w:p w:rsidR="00C20082" w:rsidRPr="00C20082" w:rsidRDefault="00C20082" w:rsidP="003D433B">
      <w:pPr>
        <w:pBdr>
          <w:bottom w:val="single" w:sz="4" w:space="1" w:color="auto"/>
        </w:pBdr>
        <w:jc w:val="both"/>
      </w:pPr>
    </w:p>
    <w:p w:rsidR="009A25D1" w:rsidRPr="003D433B" w:rsidRDefault="00867065" w:rsidP="003D433B">
      <w:pPr>
        <w:pBdr>
          <w:bottom w:val="single" w:sz="4" w:space="1" w:color="auto"/>
        </w:pBdr>
        <w:jc w:val="both"/>
        <w:rPr>
          <w:b/>
        </w:rPr>
      </w:pPr>
      <w:r>
        <w:rPr>
          <w:b/>
        </w:rPr>
        <w:t>Baggrund -</w:t>
      </w:r>
      <w:r w:rsidR="004826DE">
        <w:rPr>
          <w:b/>
        </w:rPr>
        <w:t xml:space="preserve"> </w:t>
      </w:r>
      <w:r w:rsidR="00C20082">
        <w:rPr>
          <w:b/>
        </w:rPr>
        <w:t xml:space="preserve">Partnerskaber </w:t>
      </w:r>
      <w:r w:rsidR="00F5477A">
        <w:rPr>
          <w:b/>
        </w:rPr>
        <w:t xml:space="preserve">og netværk </w:t>
      </w:r>
      <w:r w:rsidR="009A25D1" w:rsidRPr="003D433B">
        <w:rPr>
          <w:b/>
        </w:rPr>
        <w:t>som</w:t>
      </w:r>
      <w:r w:rsidR="00F1466A" w:rsidRPr="003D433B">
        <w:rPr>
          <w:b/>
        </w:rPr>
        <w:t xml:space="preserve"> nutidig</w:t>
      </w:r>
      <w:r w:rsidR="009A25D1" w:rsidRPr="003D433B">
        <w:rPr>
          <w:b/>
        </w:rPr>
        <w:t xml:space="preserve"> </w:t>
      </w:r>
      <w:r w:rsidR="00F1466A" w:rsidRPr="003D433B">
        <w:rPr>
          <w:b/>
        </w:rPr>
        <w:t xml:space="preserve">tendens </w:t>
      </w:r>
    </w:p>
    <w:p w:rsidR="00030E12" w:rsidRDefault="00030E12" w:rsidP="00030E12">
      <w:pPr>
        <w:jc w:val="both"/>
      </w:pPr>
    </w:p>
    <w:p w:rsidR="008F41B3" w:rsidRDefault="008F41B3" w:rsidP="008F41B3">
      <w:pPr>
        <w:jc w:val="both"/>
      </w:pPr>
      <w:r>
        <w:t>Samlet set vil forskningen kunne sige noget dels om MDI-netværket mv. som en konkret case, dels om netværket som udtryk for en mere generel tende</w:t>
      </w:r>
      <w:r w:rsidR="003D433B">
        <w:t xml:space="preserve">ns i dagens velfærdssamfund og </w:t>
      </w:r>
      <w:r>
        <w:t>i de velfærdsreformer, der løbende finder sted</w:t>
      </w:r>
      <w:r w:rsidR="00FF0B60">
        <w:t xml:space="preserve"> her</w:t>
      </w:r>
      <w:r>
        <w:t xml:space="preserve">. </w:t>
      </w:r>
    </w:p>
    <w:p w:rsidR="008F41B3" w:rsidRDefault="008F41B3" w:rsidP="008F41B3">
      <w:pPr>
        <w:jc w:val="both"/>
      </w:pPr>
    </w:p>
    <w:p w:rsidR="008F41B3" w:rsidRDefault="008F41B3" w:rsidP="008F41B3">
      <w:pPr>
        <w:jc w:val="both"/>
      </w:pPr>
      <w:r>
        <w:t xml:space="preserve">At der med netværk også er tale om en politisk-administrativ reformdiskurs på linje med beslægtede reformdiskurser om samarbejde og partnerskab, vidner både danske og udenlandske erfaringer om. Sammen med slagord om at sætte borgerne i centrum og skabe nære løsninger tæt på borgerne er netværk og partnerskab nærmest blevet til uimodsagte honnørord i en velfærdsreformdebat (Sløk/Villadsen, </w:t>
      </w:r>
      <w:r w:rsidR="00FF0B60">
        <w:t>2010</w:t>
      </w:r>
      <w:r>
        <w:t xml:space="preserve">; Pedersen/Greve/Højlund, </w:t>
      </w:r>
      <w:r w:rsidR="00FF0B60">
        <w:t>2008</w:t>
      </w:r>
      <w:r>
        <w:t xml:space="preserve">; Kjær/Petersen, </w:t>
      </w:r>
      <w:r w:rsidR="00FF0B60">
        <w:t>2010</w:t>
      </w:r>
      <w:r>
        <w:t>), sådan som det måske er set mest tydeligt uden for Danmarks grænser i England, hvor velfærdsadministrative og politiske ambitioner er smeltet</w:t>
      </w:r>
      <w:r w:rsidR="00C07955">
        <w:t xml:space="preserve"> sammen i en ide om Big Society</w:t>
      </w:r>
      <w:r>
        <w:t xml:space="preserve"> som et helt samfund bestående af forskellige sektorer, der næsten pr- automatik arbejder sammen om at levere løsninger til det fælles bedste for borgerne (Højlund/Villadsen, 2012). Kendetegnende for mange danske såvel som udenlandske reformtilbud er, at de giver løfte om en helhed og samtidig fleksibilitet i opgaveløsningen og håndteringen af borgerne. Det er løfter</w:t>
      </w:r>
      <w:r w:rsidR="00C07955">
        <w:t>,</w:t>
      </w:r>
      <w:r>
        <w:t xml:space="preserve"> som man vanskeligt kan stille sig kritisk over for.</w:t>
      </w:r>
    </w:p>
    <w:p w:rsidR="008F41B3" w:rsidRDefault="008F41B3" w:rsidP="008F41B3">
      <w:pPr>
        <w:jc w:val="both"/>
      </w:pPr>
    </w:p>
    <w:p w:rsidR="008F41B3" w:rsidRDefault="008F41B3" w:rsidP="008F41B3">
      <w:pPr>
        <w:jc w:val="both"/>
      </w:pPr>
      <w:r>
        <w:t xml:space="preserve">Hvis det er udgangspunktet, at netværksledelse ikke alene peger i en styringsmæssig retning, men også samtidig etablerer en </w:t>
      </w:r>
      <w:r w:rsidR="00FF0B60">
        <w:t xml:space="preserve">værdimæssig, reformorienteret, </w:t>
      </w:r>
      <w:r>
        <w:t>administrativ-politisk</w:t>
      </w:r>
      <w:r w:rsidR="00FF0B60">
        <w:t xml:space="preserve"> og faglig </w:t>
      </w:r>
      <w:r>
        <w:t xml:space="preserve">referenceramme </w:t>
      </w:r>
      <w:r w:rsidR="00FF0B60">
        <w:t xml:space="preserve">samt en </w:t>
      </w:r>
      <w:r>
        <w:t xml:space="preserve">horisont for forventninger til borgerne om medansvar, så vil et første udgangspunkt for en forskning være at tage et i hvert fald delvist åbent udgangspunkt for iagttagelsen af de reformer som MDI og kommunerne i disse år gennemgår. </w:t>
      </w:r>
    </w:p>
    <w:p w:rsidR="008F41B3" w:rsidRDefault="008F41B3" w:rsidP="008F41B3">
      <w:pPr>
        <w:jc w:val="both"/>
      </w:pPr>
    </w:p>
    <w:p w:rsidR="00592BD3" w:rsidRDefault="00592BD3" w:rsidP="008F41B3">
      <w:pPr>
        <w:jc w:val="both"/>
      </w:pPr>
      <w:r>
        <w:t>Før vi bevæger os tættere på det konkrete netværkssamarbejde mellem MDI og dets medlemsinstitutioner og mellem MDI og kommunerne</w:t>
      </w:r>
      <w:r w:rsidR="00C07955">
        <w:t>,</w:t>
      </w:r>
      <w:r>
        <w:t xml:space="preserve"> kan et forhold vedrørende netværksorganisering berøres. Det vedrører netværk som organisationsform. Her er det kendetegnende, at netværk er en organisationsform præget af en relativt høj grad af kompleksitet, samtidig med at det er en model præget af fleksible strukturer tilpasset til at håndtere en sådan øget kompleksitet. Der er tale om en form for metaorganisering, hvor deltagere allerede</w:t>
      </w:r>
      <w:r w:rsidR="00FF0B60">
        <w:t xml:space="preserve"> er </w:t>
      </w:r>
      <w:r>
        <w:t>organiserede systemer (Brunsson</w:t>
      </w:r>
      <w:r w:rsidR="00FF0B60">
        <w:t>/</w:t>
      </w:r>
      <w:r>
        <w:t>Ahrne, 20</w:t>
      </w:r>
      <w:r w:rsidR="00FF0B60">
        <w:t>09</w:t>
      </w:r>
      <w:r>
        <w:t>), hvorfor det er interessant at undersøge nærmere, hvilken informationsudveksling der sker mellem forskellige dele af netværket.</w:t>
      </w:r>
    </w:p>
    <w:p w:rsidR="00592BD3" w:rsidRDefault="00592BD3" w:rsidP="008F41B3">
      <w:pPr>
        <w:jc w:val="both"/>
      </w:pPr>
    </w:p>
    <w:p w:rsidR="00030E12" w:rsidRDefault="00030E12" w:rsidP="008F41B3">
      <w:pPr>
        <w:jc w:val="both"/>
      </w:pPr>
      <w:r>
        <w:t xml:space="preserve">I forhold til projekt </w:t>
      </w:r>
      <w:r w:rsidR="00FF0B60">
        <w:t xml:space="preserve">”Netværksledere i selvejende bæredygtige daginstitutioner” </w:t>
      </w:r>
      <w:r>
        <w:t xml:space="preserve">gør en interessant dobbelthed sig gældende, nemlig at temaet </w:t>
      </w:r>
      <w:r w:rsidR="00FF0B60">
        <w:t xml:space="preserve">om netværk </w:t>
      </w:r>
      <w:r>
        <w:t xml:space="preserve">korresponderer med den anvendte organiseringsform i projektet. Der er tale om netværksledelse både som tema og organiseringsmodel. Altså netværk anvendt og samtidig studeret. </w:t>
      </w:r>
    </w:p>
    <w:p w:rsidR="00FB2020" w:rsidRDefault="00FB2020" w:rsidP="00FB2020">
      <w:pPr>
        <w:jc w:val="both"/>
      </w:pPr>
    </w:p>
    <w:p w:rsidR="00FB2020" w:rsidRDefault="00FB2020" w:rsidP="00FB2020">
      <w:pPr>
        <w:jc w:val="both"/>
      </w:pPr>
      <w:r>
        <w:t>Som case udgør projektet et interessant tilfælde af en mere almen tendens. Netværk og netværksorganisering udgør en væsentlig styringsmæssig ramme for både offentlige, private og not-for-profit-initiativer i dag. Man kan gå så langt som til at sige, at velfærdssamfundet i dag er etableret på et dobbelt fundament af på den ene side traditionelt velfærdsbureaukrati og på den anden side mere eller mindre løst</w:t>
      </w:r>
      <w:r w:rsidR="001749E3">
        <w:t xml:space="preserve"> </w:t>
      </w:r>
      <w:r>
        <w:t>koblede netværksstrukturer på tværs af sektorer. Man kan i denne forbindelse tale om tre samtidige tendenser. For det første ses i et strukturelt perspektiv en bevægelse i retning af fordoblede strukturer, hvor flere og flere velfærdsområder stabiliserer sig både med traditionelle institutioner og tværgående partnerskabslignende konstruktioner (Højlund, 2012; la Cour/Højlund, 2010). For det andet afspejler udviklingen, anskuet i et styringsperspektiv en bevægelse fra New Public Management og i retning af New Public Governance (S. Osborne m.fl.), hvor NPM med dets fokus på ”accountability”</w:t>
      </w:r>
      <w:r w:rsidR="001749E3">
        <w:t xml:space="preserve"> </w:t>
      </w:r>
      <w:r>
        <w:t xml:space="preserve">ikke forlades, men udfordres af nye fokusområder som innovation og bruger-inddragelse. Med andre ord en administrativ styring med flere hensyn at følge, nogle gange endda modsatrettede. En tredje og sidste tendens angår også styring, men i en mere politisk eller demokrati-orienteret forstand, hvor udviklingen er gået i retning af mere komplekse netværksløsninger med plads til deltagelse på flere niveauer og i flere faser af processen end tidligere, i hvert fald som et ideal (Højlund/Knudsen, 2010), denne styring er af nogle forskere blevet benævnt Interactive Governance (Torfing et al. 2012). </w:t>
      </w:r>
    </w:p>
    <w:p w:rsidR="00FB2020" w:rsidRDefault="00FB2020" w:rsidP="009D1C69">
      <w:pPr>
        <w:jc w:val="both"/>
      </w:pPr>
    </w:p>
    <w:p w:rsidR="002D64C0" w:rsidRDefault="008A554D" w:rsidP="009D1C69">
      <w:pPr>
        <w:jc w:val="both"/>
      </w:pPr>
      <w:r>
        <w:t>Uden at negligere de styringsmæssige konsekvenser af netværk</w:t>
      </w:r>
      <w:r w:rsidR="008D1AC3">
        <w:t>,</w:t>
      </w:r>
      <w:r>
        <w:t xml:space="preserve"> vil </w:t>
      </w:r>
      <w:r w:rsidR="008D1AC3">
        <w:t xml:space="preserve">vi i forskergruppen </w:t>
      </w:r>
      <w:r w:rsidR="003D433B">
        <w:t>omkring projekt ”Netværksledere i selvejende bæredygtige daginstitutioner</w:t>
      </w:r>
      <w:r w:rsidR="008D1AC3">
        <w:t>” slå til tals for</w:t>
      </w:r>
      <w:r w:rsidR="00ED2350">
        <w:t xml:space="preserve"> en åben tilgang til netværk, hvor betydningen af netværk ikke på forhånd udpeges i hverken den ene eller anden retning. </w:t>
      </w:r>
      <w:r w:rsidR="002D64C0">
        <w:t>Strukturelle, styringsmæssige forandringer vil sikkert kunne iagttages, men lige så sikkert også andre aspekter af n</w:t>
      </w:r>
      <w:r w:rsidR="00ED2350">
        <w:t>etværk</w:t>
      </w:r>
      <w:r w:rsidR="002D64C0">
        <w:t xml:space="preserve">s-organisering. </w:t>
      </w:r>
      <w:r w:rsidR="00FB2020">
        <w:t xml:space="preserve">I det følgende vil blive </w:t>
      </w:r>
      <w:r w:rsidR="002D64C0">
        <w:t>etablere</w:t>
      </w:r>
      <w:r w:rsidR="00FB2020">
        <w:t>t</w:t>
      </w:r>
      <w:r w:rsidR="002D64C0">
        <w:t xml:space="preserve"> en række delvist åbne temaer at orientere </w:t>
      </w:r>
      <w:r w:rsidR="00FB2020">
        <w:t xml:space="preserve">forskningen </w:t>
      </w:r>
      <w:r w:rsidR="002D64C0">
        <w:t xml:space="preserve">efter. </w:t>
      </w:r>
    </w:p>
    <w:p w:rsidR="003D433B" w:rsidRDefault="003D433B" w:rsidP="009D1C69">
      <w:pPr>
        <w:jc w:val="both"/>
      </w:pPr>
    </w:p>
    <w:p w:rsidR="002A332A" w:rsidRDefault="002A332A">
      <w:pPr>
        <w:spacing w:after="200" w:line="276" w:lineRule="auto"/>
        <w:rPr>
          <w:b/>
        </w:rPr>
      </w:pPr>
      <w:r>
        <w:rPr>
          <w:b/>
        </w:rPr>
        <w:br w:type="page"/>
      </w:r>
    </w:p>
    <w:p w:rsidR="00F1466A" w:rsidRPr="003D433B" w:rsidRDefault="004826DE" w:rsidP="003D433B">
      <w:pPr>
        <w:pBdr>
          <w:bottom w:val="single" w:sz="4" w:space="1" w:color="auto"/>
        </w:pBdr>
        <w:jc w:val="both"/>
        <w:rPr>
          <w:b/>
        </w:rPr>
      </w:pPr>
      <w:r w:rsidRPr="003D433B">
        <w:rPr>
          <w:b/>
        </w:rPr>
        <w:t>Forskningens fem temaer</w:t>
      </w:r>
    </w:p>
    <w:p w:rsidR="00F1466A" w:rsidRPr="00F1466A" w:rsidRDefault="00F1466A" w:rsidP="009D1C69">
      <w:pPr>
        <w:jc w:val="both"/>
        <w:rPr>
          <w:i/>
        </w:rPr>
      </w:pPr>
      <w:r w:rsidRPr="00F1466A">
        <w:rPr>
          <w:i/>
        </w:rPr>
        <w:t xml:space="preserve"> </w:t>
      </w:r>
    </w:p>
    <w:p w:rsidR="00F1466A" w:rsidRDefault="002D64C0" w:rsidP="009D1C69">
      <w:pPr>
        <w:jc w:val="both"/>
      </w:pPr>
      <w:r>
        <w:t xml:space="preserve">Hvis </w:t>
      </w:r>
      <w:r w:rsidR="00FB2020">
        <w:t xml:space="preserve">et </w:t>
      </w:r>
      <w:r>
        <w:t xml:space="preserve">udgangspunkt for netværksledelse i en offentlig kontekst er, at </w:t>
      </w:r>
      <w:r w:rsidR="00ED2350">
        <w:t xml:space="preserve">der med netværk etableres en ny policyramme for </w:t>
      </w:r>
      <w:r>
        <w:t>at skabe forbindelseslinjer på tværs af sektorer t</w:t>
      </w:r>
      <w:r w:rsidR="00BE6694">
        <w:t xml:space="preserve">il den frivillige såvel som </w:t>
      </w:r>
      <w:r>
        <w:t xml:space="preserve">private sektor, </w:t>
      </w:r>
      <w:r w:rsidR="00F1466A">
        <w:t>og hvis netværksledelse også samtidig handler om a</w:t>
      </w:r>
      <w:r w:rsidR="00FB2020">
        <w:t xml:space="preserve">t etablere nye rum for borgerne </w:t>
      </w:r>
      <w:r w:rsidR="00F1466A">
        <w:t>at blive involveret</w:t>
      </w:r>
      <w:r w:rsidR="00FB2020">
        <w:t xml:space="preserve"> i</w:t>
      </w:r>
      <w:r w:rsidR="00F1466A">
        <w:t>, så åbner det for flere typer studier.</w:t>
      </w:r>
    </w:p>
    <w:p w:rsidR="002D64C0" w:rsidRDefault="00F1466A" w:rsidP="009D1C69">
      <w:pPr>
        <w:jc w:val="both"/>
      </w:pPr>
      <w:r>
        <w:t xml:space="preserve">  </w:t>
      </w:r>
    </w:p>
    <w:p w:rsidR="00F1466A" w:rsidRDefault="00F1466A" w:rsidP="00F1466A">
      <w:r>
        <w:t>Forskningen vil udfolde sig omkring fem temaer:</w:t>
      </w:r>
    </w:p>
    <w:p w:rsidR="00F1466A" w:rsidRDefault="00F1466A" w:rsidP="00F1466A"/>
    <w:p w:rsidR="004826DE" w:rsidRDefault="004826DE" w:rsidP="003D433B">
      <w:pPr>
        <w:pStyle w:val="Listeafsnit"/>
        <w:numPr>
          <w:ilvl w:val="0"/>
          <w:numId w:val="7"/>
        </w:numPr>
      </w:pPr>
      <w:r>
        <w:t>Partnerskaber</w:t>
      </w:r>
    </w:p>
    <w:p w:rsidR="00F1466A" w:rsidRDefault="00F1466A" w:rsidP="00F1466A">
      <w:pPr>
        <w:pStyle w:val="Listeafsnit"/>
        <w:numPr>
          <w:ilvl w:val="0"/>
          <w:numId w:val="7"/>
        </w:numPr>
      </w:pPr>
      <w:r>
        <w:t>Netværksledelse</w:t>
      </w:r>
      <w:r w:rsidR="00874D95">
        <w:t>s</w:t>
      </w:r>
      <w:r w:rsidR="000522EF">
        <w:t xml:space="preserve"> lederskab</w:t>
      </w:r>
    </w:p>
    <w:p w:rsidR="009F1EC2" w:rsidRDefault="009F1EC2" w:rsidP="009F1EC2">
      <w:pPr>
        <w:pStyle w:val="Listeafsnit"/>
        <w:numPr>
          <w:ilvl w:val="0"/>
          <w:numId w:val="7"/>
        </w:numPr>
      </w:pPr>
      <w:r>
        <w:t>Kvalitetsmålinger</w:t>
      </w:r>
    </w:p>
    <w:p w:rsidR="00EC4F75" w:rsidRDefault="00EC4F75" w:rsidP="00EC4F75">
      <w:pPr>
        <w:pStyle w:val="Listeafsnit"/>
        <w:numPr>
          <w:ilvl w:val="0"/>
          <w:numId w:val="7"/>
        </w:numPr>
      </w:pPr>
      <w:r>
        <w:t xml:space="preserve">Borgerne </w:t>
      </w:r>
      <w:r w:rsidR="00BF069E">
        <w:t xml:space="preserve">og de udøvende </w:t>
      </w:r>
      <w:r>
        <w:t xml:space="preserve">som bærere af </w:t>
      </w:r>
      <w:r w:rsidR="00BF069E">
        <w:t xml:space="preserve">et </w:t>
      </w:r>
      <w:r>
        <w:t>civilsamfundsengagement</w:t>
      </w:r>
      <w:r w:rsidR="00BF069E">
        <w:t xml:space="preserve"> </w:t>
      </w:r>
    </w:p>
    <w:p w:rsidR="00EF14E8" w:rsidRDefault="00EF14E8" w:rsidP="00EF14E8">
      <w:pPr>
        <w:pStyle w:val="Listeafsnit"/>
        <w:numPr>
          <w:ilvl w:val="0"/>
          <w:numId w:val="7"/>
        </w:numPr>
      </w:pPr>
      <w:r>
        <w:t>Civilsamfundsengagement i en kommunal kontekst</w:t>
      </w:r>
    </w:p>
    <w:p w:rsidR="00EC4F75" w:rsidRDefault="00EC4F75" w:rsidP="005579E3"/>
    <w:p w:rsidR="00053622" w:rsidRDefault="00053622" w:rsidP="00053622">
      <w:pPr>
        <w:jc w:val="both"/>
      </w:pPr>
      <w:r>
        <w:t xml:space="preserve">Som det fremgår, bevæger de fem </w:t>
      </w:r>
      <w:r w:rsidRPr="00053622">
        <w:t xml:space="preserve">temaer </w:t>
      </w:r>
      <w:r>
        <w:t>sig på to planer</w:t>
      </w:r>
      <w:r w:rsidRPr="00053622">
        <w:t xml:space="preserve">, </w:t>
      </w:r>
      <w:r>
        <w:t xml:space="preserve">anskuet fra en projekt- og processtyringsvinkel. </w:t>
      </w:r>
      <w:r w:rsidRPr="00053622">
        <w:t>Tre af temaerne (kvalitetsmålinger, netværk</w:t>
      </w:r>
      <w:r>
        <w:t>sledelse</w:t>
      </w:r>
      <w:r w:rsidR="00FB2020">
        <w:t>,</w:t>
      </w:r>
      <w:r>
        <w:t xml:space="preserve"> </w:t>
      </w:r>
      <w:r w:rsidR="00FB2020">
        <w:t xml:space="preserve">samt </w:t>
      </w:r>
      <w:r w:rsidR="004826DE">
        <w:t>borgerne og de udøvende som bærere af et civilsamfundsengagement</w:t>
      </w:r>
      <w:r>
        <w:t xml:space="preserve">) er direkte koblet til </w:t>
      </w:r>
      <w:r w:rsidR="00FB2020">
        <w:t>enkelt-</w:t>
      </w:r>
      <w:r w:rsidRPr="00053622">
        <w:t>aktiviteter i projektet</w:t>
      </w:r>
      <w:r w:rsidR="004826DE">
        <w:t>:</w:t>
      </w:r>
      <w:r w:rsidRPr="00053622">
        <w:t xml:space="preserve"> </w:t>
      </w:r>
      <w:r>
        <w:t xml:space="preserve">dvs. </w:t>
      </w:r>
      <w:r w:rsidRPr="00053622">
        <w:t>kvalitetsmålinger, etablering</w:t>
      </w:r>
      <w:r>
        <w:t xml:space="preserve"> </w:t>
      </w:r>
      <w:r w:rsidRPr="00053622">
        <w:t xml:space="preserve">af </w:t>
      </w:r>
      <w:r w:rsidR="004826DE">
        <w:t xml:space="preserve">16 </w:t>
      </w:r>
      <w:r w:rsidRPr="00053622">
        <w:t>netværk</w:t>
      </w:r>
      <w:r>
        <w:t xml:space="preserve"> </w:t>
      </w:r>
      <w:r w:rsidRPr="00053622">
        <w:t>samt bestyrelsesud</w:t>
      </w:r>
      <w:r w:rsidR="004826DE">
        <w:t>vikling</w:t>
      </w:r>
      <w:r w:rsidRPr="00053622">
        <w:t>.</w:t>
      </w:r>
      <w:r w:rsidRPr="00053622">
        <w:rPr>
          <w:b/>
        </w:rPr>
        <w:t xml:space="preserve"> </w:t>
      </w:r>
      <w:r w:rsidRPr="00053622">
        <w:t xml:space="preserve">De to øvrige temaer </w:t>
      </w:r>
      <w:r>
        <w:t xml:space="preserve">om henholdsvis </w:t>
      </w:r>
      <w:r w:rsidRPr="00053622">
        <w:t>civilsamfundsengagement og partnerskaber er</w:t>
      </w:r>
      <w:r w:rsidR="004826DE">
        <w:t xml:space="preserve"> tværgående</w:t>
      </w:r>
      <w:r w:rsidRPr="00053622">
        <w:t xml:space="preserve"> overordnede</w:t>
      </w:r>
      <w:r w:rsidR="004826DE">
        <w:t xml:space="preserve"> temaer</w:t>
      </w:r>
      <w:r w:rsidRPr="00053622">
        <w:t xml:space="preserve">. </w:t>
      </w:r>
    </w:p>
    <w:p w:rsidR="00053622" w:rsidRDefault="00053622" w:rsidP="00053622">
      <w:pPr>
        <w:jc w:val="both"/>
      </w:pPr>
    </w:p>
    <w:p w:rsidR="00053622" w:rsidRPr="00053622" w:rsidRDefault="00053622" w:rsidP="00053622">
      <w:pPr>
        <w:jc w:val="both"/>
        <w:rPr>
          <w:b/>
        </w:rPr>
      </w:pPr>
      <w:r>
        <w:t xml:space="preserve">I den forstand vil forskningen gå tæt på tre delaktiviteter i projektet samt etablere en referenceramme for at kigge på </w:t>
      </w:r>
      <w:r w:rsidRPr="00053622">
        <w:t xml:space="preserve">projektet som helhed </w:t>
      </w:r>
      <w:r>
        <w:t xml:space="preserve">samt </w:t>
      </w:r>
      <w:r w:rsidR="00FB2020">
        <w:t xml:space="preserve">kigge på </w:t>
      </w:r>
      <w:r w:rsidRPr="00053622">
        <w:t>selvejemodellen overordnet</w:t>
      </w:r>
      <w:r>
        <w:t xml:space="preserve"> set. Desuden er det hensigten med forskningen at tænke både de tre konkrete temaer og de to overordnede temaer ind i en brede</w:t>
      </w:r>
      <w:r w:rsidR="003F69C4">
        <w:t>re</w:t>
      </w:r>
      <w:r>
        <w:t xml:space="preserve"> samfundsmæssig ramme</w:t>
      </w:r>
      <w:r w:rsidR="003F69C4">
        <w:t>. Flere elementer i projektet afspejler trends i dagens velfærdsreformdebat</w:t>
      </w:r>
      <w:r w:rsidR="004826DE">
        <w:t>, som</w:t>
      </w:r>
      <w:r w:rsidR="003F69C4">
        <w:t xml:space="preserve"> </w:t>
      </w:r>
      <w:r w:rsidR="00FB2020">
        <w:t xml:space="preserve">vi gennem </w:t>
      </w:r>
      <w:r w:rsidR="003F69C4">
        <w:t xml:space="preserve">forskningen </w:t>
      </w:r>
      <w:r w:rsidR="004826DE">
        <w:t xml:space="preserve">vil </w:t>
      </w:r>
      <w:r w:rsidR="003F69C4">
        <w:t xml:space="preserve">forholde </w:t>
      </w:r>
      <w:r w:rsidR="00FB2020">
        <w:t>os</w:t>
      </w:r>
      <w:r w:rsidR="003F69C4">
        <w:t xml:space="preserve"> til.  </w:t>
      </w:r>
      <w:r>
        <w:t xml:space="preserve"> </w:t>
      </w:r>
      <w:r w:rsidRPr="00053622">
        <w:t xml:space="preserve">  </w:t>
      </w:r>
      <w:r w:rsidRPr="00053622">
        <w:rPr>
          <w:b/>
        </w:rPr>
        <w:t xml:space="preserve"> </w:t>
      </w:r>
    </w:p>
    <w:p w:rsidR="00F1466A" w:rsidRDefault="00F1466A" w:rsidP="00F1466A">
      <w:pPr>
        <w:rPr>
          <w:b/>
        </w:rPr>
      </w:pPr>
    </w:p>
    <w:p w:rsidR="00867065" w:rsidRDefault="00867065" w:rsidP="00867065">
      <w:r>
        <w:t>Nedenstående tabel opsummerer</w:t>
      </w:r>
      <w:r w:rsidR="00FB2020">
        <w:t>,</w:t>
      </w:r>
      <w:r>
        <w:t xml:space="preserve"> hvordan forskningstemaerne relaterer sig til projektets dele:</w:t>
      </w:r>
    </w:p>
    <w:p w:rsidR="00D04992" w:rsidRDefault="00D04992" w:rsidP="00867065"/>
    <w:tbl>
      <w:tblPr>
        <w:tblStyle w:val="Tabel-Gitter"/>
        <w:tblW w:w="0" w:type="auto"/>
        <w:tblLook w:val="04A0"/>
      </w:tblPr>
      <w:tblGrid>
        <w:gridCol w:w="4889"/>
        <w:gridCol w:w="4889"/>
      </w:tblGrid>
      <w:tr w:rsidR="00867065" w:rsidRPr="002E04D1" w:rsidTr="00274F9E">
        <w:tc>
          <w:tcPr>
            <w:tcW w:w="9778" w:type="dxa"/>
            <w:gridSpan w:val="2"/>
          </w:tcPr>
          <w:p w:rsidR="00867065" w:rsidRDefault="00867065" w:rsidP="00274F9E">
            <w:pPr>
              <w:jc w:val="center"/>
              <w:rPr>
                <w:b/>
              </w:rPr>
            </w:pPr>
            <w:r>
              <w:rPr>
                <w:b/>
              </w:rPr>
              <w:t>Relation mellem forskning og projektaktiviteter</w:t>
            </w:r>
          </w:p>
          <w:p w:rsidR="00867065" w:rsidRPr="002E04D1" w:rsidRDefault="00867065" w:rsidP="00274F9E">
            <w:pPr>
              <w:jc w:val="center"/>
              <w:rPr>
                <w:b/>
              </w:rPr>
            </w:pPr>
          </w:p>
        </w:tc>
      </w:tr>
      <w:tr w:rsidR="00867065" w:rsidRPr="002E04D1" w:rsidTr="00274F9E">
        <w:tc>
          <w:tcPr>
            <w:tcW w:w="4889" w:type="dxa"/>
          </w:tcPr>
          <w:p w:rsidR="00867065" w:rsidRPr="002E04D1" w:rsidRDefault="00867065" w:rsidP="00274F9E">
            <w:pPr>
              <w:rPr>
                <w:b/>
              </w:rPr>
            </w:pPr>
            <w:r w:rsidRPr="002E04D1">
              <w:rPr>
                <w:b/>
              </w:rPr>
              <w:t>Forskningstema</w:t>
            </w:r>
          </w:p>
        </w:tc>
        <w:tc>
          <w:tcPr>
            <w:tcW w:w="4889" w:type="dxa"/>
          </w:tcPr>
          <w:p w:rsidR="00867065" w:rsidRPr="002E04D1" w:rsidRDefault="00867065" w:rsidP="00274F9E">
            <w:pPr>
              <w:rPr>
                <w:b/>
              </w:rPr>
            </w:pPr>
            <w:r w:rsidRPr="002E04D1">
              <w:rPr>
                <w:b/>
              </w:rPr>
              <w:t>Projektaktivitet</w:t>
            </w:r>
          </w:p>
        </w:tc>
      </w:tr>
      <w:tr w:rsidR="00867065" w:rsidTr="00274F9E">
        <w:tc>
          <w:tcPr>
            <w:tcW w:w="4889" w:type="dxa"/>
          </w:tcPr>
          <w:p w:rsidR="00867065" w:rsidRDefault="00867065" w:rsidP="00274F9E">
            <w:r>
              <w:t>Partnerskaber</w:t>
            </w:r>
          </w:p>
        </w:tc>
        <w:tc>
          <w:tcPr>
            <w:tcW w:w="4889" w:type="dxa"/>
          </w:tcPr>
          <w:p w:rsidR="00867065" w:rsidRDefault="00867065" w:rsidP="00274F9E">
            <w:r>
              <w:t xml:space="preserve">Projektets overordnede bidrag med en </w:t>
            </w:r>
            <w:r w:rsidR="00F5477A">
              <w:t xml:space="preserve">(ledelsesmodel) </w:t>
            </w:r>
            <w:r>
              <w:t>partnerskabsmodel som alternativ til driftsoverenskomsten.</w:t>
            </w:r>
          </w:p>
        </w:tc>
      </w:tr>
      <w:tr w:rsidR="00867065" w:rsidTr="00274F9E">
        <w:tc>
          <w:tcPr>
            <w:tcW w:w="4889" w:type="dxa"/>
          </w:tcPr>
          <w:p w:rsidR="00867065" w:rsidRPr="000522EF" w:rsidRDefault="00867065" w:rsidP="000522EF">
            <w:pPr>
              <w:jc w:val="both"/>
            </w:pPr>
            <w:r w:rsidRPr="000522EF">
              <w:t>Netværksledelse</w:t>
            </w:r>
            <w:r w:rsidR="00874D95">
              <w:t>s lederskab</w:t>
            </w:r>
          </w:p>
        </w:tc>
        <w:tc>
          <w:tcPr>
            <w:tcW w:w="4889" w:type="dxa"/>
          </w:tcPr>
          <w:p w:rsidR="00867065" w:rsidRPr="000522EF" w:rsidRDefault="00867065" w:rsidP="000522EF">
            <w:pPr>
              <w:jc w:val="both"/>
            </w:pPr>
            <w:r w:rsidRPr="000522EF">
              <w:t>Etableringen af 16 netværk</w:t>
            </w:r>
          </w:p>
        </w:tc>
      </w:tr>
      <w:tr w:rsidR="00867065" w:rsidTr="00274F9E">
        <w:tc>
          <w:tcPr>
            <w:tcW w:w="4889" w:type="dxa"/>
          </w:tcPr>
          <w:p w:rsidR="00867065" w:rsidRPr="000522EF" w:rsidRDefault="00867065" w:rsidP="000522EF">
            <w:pPr>
              <w:jc w:val="both"/>
            </w:pPr>
            <w:r w:rsidRPr="000522EF">
              <w:t>Kvalitetsmålinger</w:t>
            </w:r>
          </w:p>
        </w:tc>
        <w:tc>
          <w:tcPr>
            <w:tcW w:w="4889" w:type="dxa"/>
          </w:tcPr>
          <w:p w:rsidR="00867065" w:rsidRPr="000522EF" w:rsidRDefault="00867065" w:rsidP="000522EF">
            <w:pPr>
              <w:jc w:val="both"/>
            </w:pPr>
            <w:r w:rsidRPr="000522EF">
              <w:t>Kvalitetsmålinger</w:t>
            </w:r>
          </w:p>
        </w:tc>
      </w:tr>
      <w:tr w:rsidR="00867065" w:rsidTr="00274F9E">
        <w:tc>
          <w:tcPr>
            <w:tcW w:w="4889" w:type="dxa"/>
          </w:tcPr>
          <w:p w:rsidR="00867065" w:rsidRPr="000522EF" w:rsidRDefault="00867065" w:rsidP="000522EF">
            <w:pPr>
              <w:jc w:val="both"/>
            </w:pPr>
            <w:r w:rsidRPr="000522EF">
              <w:t xml:space="preserve">Borgerne og </w:t>
            </w:r>
            <w:r w:rsidR="003D433B" w:rsidRPr="000522EF">
              <w:t>de udøvende</w:t>
            </w:r>
            <w:r w:rsidRPr="000522EF">
              <w:t xml:space="preserve"> som bærere af civilsamfundsengagement</w:t>
            </w:r>
          </w:p>
        </w:tc>
        <w:tc>
          <w:tcPr>
            <w:tcW w:w="4889" w:type="dxa"/>
          </w:tcPr>
          <w:p w:rsidR="00867065" w:rsidRPr="000522EF" w:rsidRDefault="00867065" w:rsidP="000522EF">
            <w:pPr>
              <w:jc w:val="both"/>
            </w:pPr>
            <w:r w:rsidRPr="000522EF">
              <w:t>Bestyrelsesudviklingsaktiviteter</w:t>
            </w:r>
          </w:p>
        </w:tc>
      </w:tr>
      <w:tr w:rsidR="00EF14E8" w:rsidTr="00EF14E8">
        <w:tc>
          <w:tcPr>
            <w:tcW w:w="4889" w:type="dxa"/>
          </w:tcPr>
          <w:p w:rsidR="00EF14E8" w:rsidRDefault="00EF14E8" w:rsidP="00FF5F3D">
            <w:r>
              <w:t>Civilsamfundsengagement</w:t>
            </w:r>
          </w:p>
        </w:tc>
        <w:tc>
          <w:tcPr>
            <w:tcW w:w="4889" w:type="dxa"/>
          </w:tcPr>
          <w:p w:rsidR="00EF14E8" w:rsidRDefault="00EF14E8" w:rsidP="00F5477A">
            <w:r>
              <w:t>Projek</w:t>
            </w:r>
            <w:r w:rsidR="00F5477A">
              <w:t>tets overordnede bidrag med en (ledelsesmodel) partnerskabsmodel</w:t>
            </w:r>
            <w:r>
              <w:t xml:space="preserve"> i relationen mellem det offentlige og selvejende institutioner.</w:t>
            </w:r>
          </w:p>
        </w:tc>
      </w:tr>
    </w:tbl>
    <w:p w:rsidR="000716A1" w:rsidRDefault="000716A1" w:rsidP="00F1466A">
      <w:pPr>
        <w:rPr>
          <w:b/>
        </w:rPr>
      </w:pPr>
    </w:p>
    <w:p w:rsidR="000716A1" w:rsidRPr="003D433B" w:rsidRDefault="008D584C" w:rsidP="000716A1">
      <w:pPr>
        <w:rPr>
          <w:b/>
        </w:rPr>
      </w:pPr>
      <w:r>
        <w:rPr>
          <w:b/>
        </w:rPr>
        <w:t>Første</w:t>
      </w:r>
      <w:r w:rsidR="000716A1" w:rsidRPr="003D433B">
        <w:rPr>
          <w:b/>
        </w:rPr>
        <w:t xml:space="preserve"> forskningstema: </w:t>
      </w:r>
      <w:r w:rsidR="005579E3">
        <w:rPr>
          <w:b/>
        </w:rPr>
        <w:t>P</w:t>
      </w:r>
      <w:r w:rsidR="000716A1" w:rsidRPr="003D433B">
        <w:rPr>
          <w:b/>
        </w:rPr>
        <w:t>artnerskab</w:t>
      </w:r>
      <w:r w:rsidR="005579E3">
        <w:rPr>
          <w:b/>
        </w:rPr>
        <w:t>er</w:t>
      </w:r>
      <w:r w:rsidR="000716A1" w:rsidRPr="003D433B">
        <w:rPr>
          <w:b/>
        </w:rPr>
        <w:t xml:space="preserve"> </w:t>
      </w:r>
    </w:p>
    <w:p w:rsidR="000716A1" w:rsidRDefault="00E03EBC" w:rsidP="00F94651">
      <w:pPr>
        <w:jc w:val="both"/>
      </w:pPr>
      <w:r>
        <w:t xml:space="preserve">Partnerskabsorganisering er bygget op omkring en stærk </w:t>
      </w:r>
      <w:r w:rsidR="001C3ED2">
        <w:t>værdi</w:t>
      </w:r>
      <w:r>
        <w:t xml:space="preserve">mæssig base og fælles </w:t>
      </w:r>
      <w:r w:rsidR="00C07955">
        <w:t>orientering blandt deltagerne. R</w:t>
      </w:r>
      <w:r>
        <w:t xml:space="preserve">egler og kontrakter vil være om ikke erstattet så i hvert fald suppleret med andre dokumenter. Det er hensigten i studiet af MDI-partnerskabet at udfordre den gængse ide </w:t>
      </w:r>
      <w:r w:rsidR="000716A1">
        <w:t xml:space="preserve">om </w:t>
      </w:r>
      <w:r>
        <w:t xml:space="preserve">partnerskabsorganisering som </w:t>
      </w:r>
      <w:r w:rsidR="000716A1">
        <w:t>harmonisk</w:t>
      </w:r>
      <w:r w:rsidR="00F94651">
        <w:t xml:space="preserve"> </w:t>
      </w:r>
      <w:r w:rsidR="000716A1">
        <w:t xml:space="preserve">samspil </w:t>
      </w:r>
      <w:r>
        <w:t>og i stedet se på</w:t>
      </w:r>
      <w:r w:rsidR="00F94651">
        <w:t xml:space="preserve">, hvilke </w:t>
      </w:r>
      <w:r w:rsidR="000716A1">
        <w:t>komplekse samspil</w:t>
      </w:r>
      <w:r>
        <w:t xml:space="preserve"> der </w:t>
      </w:r>
      <w:r w:rsidR="000716A1">
        <w:t>etablere</w:t>
      </w:r>
      <w:r>
        <w:t>s</w:t>
      </w:r>
      <w:r w:rsidR="000716A1">
        <w:t xml:space="preserve"> af </w:t>
      </w:r>
      <w:r w:rsidR="00F94651">
        <w:t xml:space="preserve">en </w:t>
      </w:r>
      <w:r w:rsidR="000716A1">
        <w:t>samtidig</w:t>
      </w:r>
      <w:r w:rsidR="00F94651">
        <w:t xml:space="preserve"> brug af </w:t>
      </w:r>
      <w:r w:rsidR="000716A1">
        <w:t>kontrakt- og partnerskabsteknologi</w:t>
      </w:r>
      <w:r w:rsidR="00F94651">
        <w:t>. Fordi partnerskabsorganisering etablerer fælles fordringer i værdi-dimensionen udfordres de deltagende ins</w:t>
      </w:r>
      <w:r w:rsidR="001C3ED2">
        <w:t>t</w:t>
      </w:r>
      <w:r w:rsidR="00F94651">
        <w:t>itutioner af p</w:t>
      </w:r>
      <w:r w:rsidR="000716A1">
        <w:t xml:space="preserve">aradoksale fordringer om at skulle være ens og </w:t>
      </w:r>
      <w:r w:rsidR="00F94651">
        <w:t xml:space="preserve">samtidigt </w:t>
      </w:r>
      <w:r w:rsidR="000716A1">
        <w:t xml:space="preserve">forskellige.     </w:t>
      </w:r>
    </w:p>
    <w:p w:rsidR="00592BD3" w:rsidRDefault="00592BD3" w:rsidP="000716A1">
      <w:pPr>
        <w:rPr>
          <w:b/>
        </w:rPr>
      </w:pPr>
    </w:p>
    <w:p w:rsidR="008D584C" w:rsidRDefault="008D584C" w:rsidP="000716A1">
      <w:pPr>
        <w:rPr>
          <w:b/>
        </w:rPr>
      </w:pPr>
      <w:r>
        <w:t xml:space="preserve">Der er med netværk tale om en ny type styring, hvor styringen gør noget ved den politikdannelse, som kommer til at forgå på flere niveauer og i flere fora end tidligere. En governance-tese vil blive forfulgt, desuden vil der blive kigget på de konkrete (historiske) forudsætninger for tilblivelsen af MDI-netværket.  </w:t>
      </w:r>
    </w:p>
    <w:p w:rsidR="008D584C" w:rsidRDefault="008D584C" w:rsidP="000716A1">
      <w:pPr>
        <w:rPr>
          <w:b/>
        </w:rPr>
      </w:pPr>
    </w:p>
    <w:p w:rsidR="008D584C" w:rsidRDefault="000716A1" w:rsidP="008D584C">
      <w:pPr>
        <w:jc w:val="both"/>
      </w:pPr>
      <w:r w:rsidRPr="003D433B">
        <w:rPr>
          <w:i/>
        </w:rPr>
        <w:t>En vigtig bagvedlig</w:t>
      </w:r>
      <w:r w:rsidR="00592BD3" w:rsidRPr="003D433B">
        <w:rPr>
          <w:i/>
        </w:rPr>
        <w:t>g</w:t>
      </w:r>
      <w:r w:rsidRPr="003D433B">
        <w:rPr>
          <w:i/>
        </w:rPr>
        <w:t xml:space="preserve">ende antagelse: </w:t>
      </w:r>
      <w:r w:rsidR="00F94651" w:rsidRPr="00F94651">
        <w:t xml:space="preserve">At partnerskabsorganiserede netværk stabiliseres </w:t>
      </w:r>
      <w:r w:rsidR="00F94651">
        <w:t xml:space="preserve">af </w:t>
      </w:r>
      <w:r w:rsidR="00F94651" w:rsidRPr="00F94651">
        <w:t xml:space="preserve">både et fælles-strategisk lag og et lag af individuelle </w:t>
      </w:r>
      <w:r w:rsidRPr="00F94651">
        <w:t>”uafhængighedsstrategier</w:t>
      </w:r>
      <w:r w:rsidR="00F94651" w:rsidRPr="00F94651">
        <w:t>”</w:t>
      </w:r>
      <w:r w:rsidR="00F94651">
        <w:t xml:space="preserve"> i de deltagende organisationer</w:t>
      </w:r>
      <w:r w:rsidR="008D584C">
        <w:t xml:space="preserve">. Netværk oppebæres af autopoietiske processer i sammenbunde systemer præget af en dobbelt-tilskrivningslogik, hvorved både offentlige og civilsamfunds-beslutningskommunikationer kan forekomme og irritere (med behov for afparadoksering). I et policy-perspektiv er civilsamfundsorganisationer udfordret af et professionaliseringskrav fra offentlig kant. Organisationerne risikerer at udvikle en intern dekobling eksempelvis mellem professionalisering og frivillighed i bestyrelser.             </w:t>
      </w:r>
    </w:p>
    <w:p w:rsidR="000522EF" w:rsidRDefault="000522EF" w:rsidP="00F1466A"/>
    <w:p w:rsidR="00F1466A" w:rsidRPr="003D433B" w:rsidRDefault="008D584C" w:rsidP="00F1466A">
      <w:pPr>
        <w:rPr>
          <w:b/>
        </w:rPr>
      </w:pPr>
      <w:r>
        <w:rPr>
          <w:b/>
        </w:rPr>
        <w:t>Andet</w:t>
      </w:r>
      <w:r w:rsidR="00867065">
        <w:rPr>
          <w:b/>
        </w:rPr>
        <w:t xml:space="preserve"> forskningstema: </w:t>
      </w:r>
      <w:r w:rsidR="000522EF">
        <w:rPr>
          <w:b/>
        </w:rPr>
        <w:t>Netværksledelse</w:t>
      </w:r>
      <w:r w:rsidR="006B1CCC">
        <w:rPr>
          <w:b/>
        </w:rPr>
        <w:t xml:space="preserve"> og </w:t>
      </w:r>
      <w:r w:rsidR="000522EF">
        <w:rPr>
          <w:b/>
        </w:rPr>
        <w:t>lederskab</w:t>
      </w:r>
    </w:p>
    <w:p w:rsidR="00F1466A" w:rsidRDefault="008876E1" w:rsidP="00F1466A">
      <w:r>
        <w:t xml:space="preserve">Der er mange bud på hvad de nye styringsformer i post-NPM tiden betyder for vores måde at forstå lederskab. </w:t>
      </w:r>
      <w:r w:rsidR="00C07955">
        <w:t>Buddene går i mange forskellige retninger l</w:t>
      </w:r>
      <w:r>
        <w:t xml:space="preserve">ige fra den personlige og passionerede </w:t>
      </w:r>
      <w:r w:rsidR="00C07955">
        <w:t>leder til</w:t>
      </w:r>
      <w:r>
        <w:t xml:space="preserve"> et lederskab</w:t>
      </w:r>
      <w:r w:rsidR="00C07955">
        <w:t>,</w:t>
      </w:r>
      <w:r>
        <w:t xml:space="preserve"> der baserer sig på balanceringer mellem flere forskellige parallelt fungerende styringsparadigmer (Pedersen 2012 kommende).  Hvad betyder de ændrede styringsvilkår og organiseringsformer</w:t>
      </w:r>
      <w:r w:rsidR="00C07955">
        <w:t>,</w:t>
      </w:r>
      <w:r>
        <w:t xml:space="preserve"> der ligger i partnerskabsmodellen i MDI-projektet</w:t>
      </w:r>
      <w:r w:rsidR="00C07955">
        <w:t>,</w:t>
      </w:r>
      <w:r>
        <w:t xml:space="preserve"> for måden</w:t>
      </w:r>
      <w:r w:rsidR="007F36D9">
        <w:t xml:space="preserve"> at </w:t>
      </w:r>
      <w:r>
        <w:t>forstå og tænke ledelse og lederskab på?</w:t>
      </w:r>
      <w:r w:rsidR="007F36D9">
        <w:t xml:space="preserve"> Forskningen vil udforske,</w:t>
      </w:r>
      <w:r>
        <w:t xml:space="preserve"> hvordan aktørerne i projektet tænker ledelse i institutionerne og mellem institutionerne og kommunen.</w:t>
      </w:r>
      <w:r w:rsidR="00874D95">
        <w:t xml:space="preserve"> Forskningen interesserer sig for, hvordan </w:t>
      </w:r>
      <w:r w:rsidR="00BD6821">
        <w:t xml:space="preserve">de </w:t>
      </w:r>
      <w:r w:rsidR="00874D95">
        <w:t>forståelser af åbne, potentialitetssøgende og innovationsskabende ledelsesformer, der ligger i netværksmodellen</w:t>
      </w:r>
      <w:r w:rsidR="00BD6821">
        <w:t>,</w:t>
      </w:r>
      <w:r w:rsidR="00874D95">
        <w:t xml:space="preserve"> </w:t>
      </w:r>
      <w:r w:rsidR="00BD6821">
        <w:t>udfolder sig i praksis i den samlede ledelsesmodel</w:t>
      </w:r>
      <w:r w:rsidR="00874D95">
        <w:t xml:space="preserve"> sammen med de ledelsesforståelser, der ligger i </w:t>
      </w:r>
      <w:r w:rsidR="00BD6821">
        <w:t xml:space="preserve">fx </w:t>
      </w:r>
      <w:r w:rsidR="00874D95">
        <w:t xml:space="preserve">kvalitetsmålingerne. </w:t>
      </w:r>
    </w:p>
    <w:p w:rsidR="000522EF" w:rsidRDefault="000522EF" w:rsidP="00F1466A"/>
    <w:p w:rsidR="008876E1" w:rsidRPr="008876E1" w:rsidRDefault="008876E1" w:rsidP="00F1466A">
      <w:r>
        <w:rPr>
          <w:i/>
        </w:rPr>
        <w:t>En vigtig bagvedliggende antagelse:</w:t>
      </w:r>
      <w:r>
        <w:t xml:space="preserve"> </w:t>
      </w:r>
      <w:r w:rsidR="00C62F5C">
        <w:t>Den nutidige netværksledelse</w:t>
      </w:r>
      <w:r w:rsidR="00554F46">
        <w:t>, som en del af en post-NPM-tid,</w:t>
      </w:r>
      <w:r w:rsidR="00C62F5C">
        <w:t xml:space="preserve"> bliver i dag en ledelsesform</w:t>
      </w:r>
      <w:r w:rsidR="00554F46">
        <w:t>,</w:t>
      </w:r>
      <w:r w:rsidR="00C62F5C">
        <w:t xml:space="preserve"> der skal skabe sig selv som en ledelsesform, der på en måde er i direkte modsætning til ledelsesformer fra NPM, men samtidig må </w:t>
      </w:r>
      <w:r w:rsidR="00554F46">
        <w:t xml:space="preserve">kunne </w:t>
      </w:r>
      <w:r w:rsidR="00C62F5C">
        <w:t>rumme disse.</w:t>
      </w:r>
    </w:p>
    <w:p w:rsidR="000522EF" w:rsidRDefault="000522EF" w:rsidP="00F1466A"/>
    <w:p w:rsidR="000716A1" w:rsidRPr="00274F9E" w:rsidRDefault="008D584C" w:rsidP="000716A1">
      <w:pPr>
        <w:rPr>
          <w:b/>
        </w:rPr>
      </w:pPr>
      <w:r>
        <w:rPr>
          <w:b/>
        </w:rPr>
        <w:t>Tredje</w:t>
      </w:r>
      <w:r w:rsidR="000716A1" w:rsidRPr="00274F9E">
        <w:rPr>
          <w:b/>
        </w:rPr>
        <w:t xml:space="preserve"> forskningstema: Kvalitetsmålinger</w:t>
      </w:r>
    </w:p>
    <w:p w:rsidR="003A2E0E" w:rsidRDefault="003A2E0E" w:rsidP="003A2E0E">
      <w:pPr>
        <w:jc w:val="both"/>
      </w:pPr>
      <w:r>
        <w:t>Den mening, som aktørerne skaber af kvalitetsmålingerne vil blive observeret af forskerne, og således vil forskningen undersøge</w:t>
      </w:r>
      <w:r w:rsidR="00874D95">
        <w:t>,</w:t>
      </w:r>
      <w:r>
        <w:t xml:space="preserve"> hvordan institutionerne fortolker/oversætter det sprog, som kvalitetsmålingerne taler, til eget sprog.  </w:t>
      </w:r>
    </w:p>
    <w:p w:rsidR="003A2E0E" w:rsidRDefault="003A2E0E" w:rsidP="000716A1">
      <w:pPr>
        <w:jc w:val="both"/>
      </w:pPr>
    </w:p>
    <w:p w:rsidR="00010241" w:rsidRDefault="000716A1" w:rsidP="00707058">
      <w:pPr>
        <w:jc w:val="both"/>
      </w:pPr>
      <w:r>
        <w:t xml:space="preserve">Forskningen interesser sig for kvalitetsmålinger som velfærdsteknologi, som styringsteknologi, som strategisk værktøj og ledelsesværktøj. </w:t>
      </w:r>
      <w:r w:rsidR="00010241">
        <w:t xml:space="preserve">Forskningen </w:t>
      </w:r>
      <w:r w:rsidR="003A2E0E">
        <w:t xml:space="preserve">interesserer sig for </w:t>
      </w:r>
      <w:r w:rsidR="00010241">
        <w:t xml:space="preserve">styringsproblematik ift. kvalitetsmålinger i de horisontale relationer (institutioner imellem og frivillig og det offentlige imellem) samt vertikalt, og hvordan information fra kvalitetsmålinger bruges i forskellige sammenhænge. </w:t>
      </w:r>
      <w:r w:rsidR="0061170A">
        <w:t>Med kvalitet</w:t>
      </w:r>
      <w:r w:rsidR="00010241">
        <w:t>smålinger sættes iagttagelsesrummet</w:t>
      </w:r>
      <w:r w:rsidR="00C07955">
        <w:t>,</w:t>
      </w:r>
      <w:r w:rsidR="00010241">
        <w:t xml:space="preserve"> og forventninger etableres. Strategiske muligheder åbner sig i det rum.</w:t>
      </w:r>
    </w:p>
    <w:p w:rsidR="00010241" w:rsidRDefault="00010241" w:rsidP="000716A1"/>
    <w:p w:rsidR="000716A1" w:rsidRDefault="00010241" w:rsidP="000716A1">
      <w:pPr>
        <w:jc w:val="both"/>
      </w:pPr>
      <w:r>
        <w:t xml:space="preserve">Det udforskes, </w:t>
      </w:r>
      <w:r w:rsidR="000716A1">
        <w:t>hvordan kvalitetsmålinger indgår i forskellige arenaer, og hvordan de i disse arenaer spiller en rolle for beslutningsprocesser, forventningsdannelse og strategier. K</w:t>
      </w:r>
      <w:r w:rsidR="003D433B">
        <w:t xml:space="preserve">valitet kan i denne sammenhæng </w:t>
      </w:r>
      <w:r w:rsidR="000716A1">
        <w:t>handle om MDI, der ønsker at vise sine institutioners identitet over for en kommunal forvaltning. Kvalitet kan også handle om at etablere grundlag for en intern kommunikation i MDI mellem de selvejende institutioner. Og endelig</w:t>
      </w:r>
      <w:r w:rsidR="00C07955">
        <w:t xml:space="preserve"> kan k</w:t>
      </w:r>
      <w:r w:rsidR="000716A1">
        <w:t xml:space="preserve">valitet handle om at etablere grundlag for en dialog med borgerne. </w:t>
      </w:r>
    </w:p>
    <w:p w:rsidR="003A2E0E" w:rsidRDefault="003A2E0E" w:rsidP="000716A1">
      <w:pPr>
        <w:jc w:val="both"/>
      </w:pPr>
    </w:p>
    <w:p w:rsidR="00EF3DCA" w:rsidRDefault="000716A1" w:rsidP="000716A1">
      <w:pPr>
        <w:jc w:val="both"/>
      </w:pPr>
      <w:r>
        <w:t>Den viden</w:t>
      </w:r>
      <w:r w:rsidR="00010241">
        <w:t>,</w:t>
      </w:r>
      <w:r>
        <w:t xml:space="preserve"> der kommer fra kvalitetsmålingerne får forskellig rolle i forskellige arenaer. Det</w:t>
      </w:r>
      <w:r w:rsidR="00EF3DCA">
        <w:t>,</w:t>
      </w:r>
      <w:r>
        <w:t xml:space="preserve"> der er god og anvendelig viden og synlighed et sted (fx i forvaltningssammenhæng)</w:t>
      </w:r>
      <w:r w:rsidR="00EF3DCA">
        <w:t>,</w:t>
      </w:r>
      <w:r>
        <w:t xml:space="preserve"> kan være en nedbrydende viden </w:t>
      </w:r>
      <w:r w:rsidR="00EF3DCA">
        <w:t xml:space="preserve">at </w:t>
      </w:r>
      <w:r>
        <w:t>italesætte</w:t>
      </w:r>
      <w:r w:rsidR="00EF3DCA">
        <w:t xml:space="preserve"> </w:t>
      </w:r>
      <w:r>
        <w:t xml:space="preserve">et andet sted (fx for samarbejdsrelation til kommunale kollegaer). </w:t>
      </w:r>
      <w:r w:rsidR="00EF3DCA">
        <w:t>Organisationer k</w:t>
      </w:r>
      <w:r>
        <w:t>an betragtes som lukkede selvopretholdende systemer på forskellige niveauer (jf</w:t>
      </w:r>
      <w:r w:rsidR="00EF3DCA">
        <w:t>.</w:t>
      </w:r>
      <w:r>
        <w:t xml:space="preserve"> Luhmann </w:t>
      </w:r>
      <w:r w:rsidR="00EF3DCA">
        <w:t xml:space="preserve">teori om </w:t>
      </w:r>
      <w:r>
        <w:t xml:space="preserve">autopoetiske systemer). </w:t>
      </w:r>
    </w:p>
    <w:p w:rsidR="00EF3DCA" w:rsidRDefault="00EF3DCA" w:rsidP="000716A1">
      <w:pPr>
        <w:jc w:val="both"/>
      </w:pPr>
    </w:p>
    <w:p w:rsidR="000716A1" w:rsidRDefault="000716A1" w:rsidP="000716A1">
      <w:pPr>
        <w:jc w:val="both"/>
      </w:pPr>
      <w:r>
        <w:t xml:space="preserve">Kvalitetsmålinger </w:t>
      </w:r>
      <w:r w:rsidR="00EF3DCA">
        <w:t xml:space="preserve">kan på den ene side danne baggrund for </w:t>
      </w:r>
      <w:r>
        <w:t xml:space="preserve">kontrol </w:t>
      </w:r>
      <w:r w:rsidR="00EF3DCA">
        <w:t xml:space="preserve">og på den anden side for </w:t>
      </w:r>
      <w:r>
        <w:t>sammenligning</w:t>
      </w:r>
      <w:r w:rsidR="00EF3DCA">
        <w:t xml:space="preserve"> – uden at organisationer dermed bliver gennemsigtige for hinanden.  </w:t>
      </w:r>
      <w:r>
        <w:t xml:space="preserve">Kvalitetsmålinger </w:t>
      </w:r>
      <w:r w:rsidR="00010241">
        <w:t xml:space="preserve">kan endvidere betragtes </w:t>
      </w:r>
      <w:r>
        <w:t xml:space="preserve">som en afspejling af krav (oplevelse af krav) fra omgivelserne, billede på at man vil vise sig som værdig partner. Igennem synlighed og kvalitetsmålinger skabes et billede af billede af kommunen selv. </w:t>
      </w:r>
    </w:p>
    <w:p w:rsidR="000716A1" w:rsidRDefault="000716A1" w:rsidP="000716A1"/>
    <w:p w:rsidR="000716A1" w:rsidRDefault="00010241" w:rsidP="000716A1">
      <w:pPr>
        <w:jc w:val="both"/>
      </w:pPr>
      <w:r>
        <w:t>I det perspektiv bliver kvalitetsmålingers sammenhæng med i</w:t>
      </w:r>
      <w:r w:rsidR="000716A1">
        <w:t>dentitet</w:t>
      </w:r>
      <w:r>
        <w:t xml:space="preserve">, </w:t>
      </w:r>
      <w:r w:rsidR="00C07955">
        <w:t xml:space="preserve">herunder </w:t>
      </w:r>
      <w:r>
        <w:t>identitet</w:t>
      </w:r>
      <w:r w:rsidR="00C07955">
        <w:t>en</w:t>
      </w:r>
      <w:r>
        <w:t xml:space="preserve"> som selvejende institution</w:t>
      </w:r>
      <w:r w:rsidR="00C07955">
        <w:t>,</w:t>
      </w:r>
      <w:r w:rsidR="000716A1">
        <w:t xml:space="preserve"> </w:t>
      </w:r>
      <w:r>
        <w:t>relevant.</w:t>
      </w:r>
      <w:r w:rsidR="000716A1">
        <w:t xml:space="preserve"> </w:t>
      </w:r>
      <w:r w:rsidR="001671A8">
        <w:t>Et spørgsmål bliver blandt andet, hvordan o</w:t>
      </w:r>
      <w:r w:rsidR="000716A1">
        <w:t>plevelse</w:t>
      </w:r>
      <w:r w:rsidR="001671A8">
        <w:t>n</w:t>
      </w:r>
      <w:r w:rsidR="00EF3DCA">
        <w:t xml:space="preserve"> af at være noget særligt</w:t>
      </w:r>
      <w:r w:rsidR="000716A1">
        <w:t xml:space="preserve"> spiller sammen</w:t>
      </w:r>
      <w:r w:rsidR="001671A8">
        <w:t xml:space="preserve"> </w:t>
      </w:r>
      <w:r w:rsidR="000716A1">
        <w:t>med kvalitetsmålinger. Hvordan kan vi forstå den ensliggørelse</w:t>
      </w:r>
      <w:r w:rsidR="003D433B">
        <w:t>,</w:t>
      </w:r>
      <w:r w:rsidR="000716A1">
        <w:t xml:space="preserve"> der er en del af kvalitetsmålinger i forhold til selveje</w:t>
      </w:r>
      <w:r w:rsidR="001671A8">
        <w:t xml:space="preserve"> og ledelses betydning i forhold til dette</w:t>
      </w:r>
      <w:r w:rsidR="000716A1">
        <w:t>?</w:t>
      </w:r>
    </w:p>
    <w:p w:rsidR="000716A1" w:rsidRDefault="000716A1" w:rsidP="000716A1"/>
    <w:p w:rsidR="000716A1" w:rsidRDefault="000716A1" w:rsidP="000716A1">
      <w:pPr>
        <w:jc w:val="both"/>
      </w:pPr>
      <w:r w:rsidRPr="00274F9E">
        <w:rPr>
          <w:i/>
        </w:rPr>
        <w:t>En vigtig bagvedlig</w:t>
      </w:r>
      <w:r w:rsidR="00592BD3">
        <w:rPr>
          <w:i/>
        </w:rPr>
        <w:t>g</w:t>
      </w:r>
      <w:r w:rsidRPr="00274F9E">
        <w:rPr>
          <w:i/>
        </w:rPr>
        <w:t xml:space="preserve">ende antagelse: </w:t>
      </w:r>
      <w:r>
        <w:t>Kvalitetsmåling er ikke en usky</w:t>
      </w:r>
      <w:r w:rsidR="003D433B">
        <w:t xml:space="preserve">ldig størrelse, men derimod en </w:t>
      </w:r>
      <w:r>
        <w:t>teknologi</w:t>
      </w:r>
      <w:r w:rsidR="003D433B">
        <w:t>,</w:t>
      </w:r>
      <w:r>
        <w:t xml:space="preserve"> som gør en selvstændig forskel hos både den</w:t>
      </w:r>
      <w:r w:rsidR="003D433B">
        <w:t>,</w:t>
      </w:r>
      <w:r>
        <w:t xml:space="preserve"> der kigger med</w:t>
      </w:r>
      <w:r w:rsidR="003D433B">
        <w:t>,</w:t>
      </w:r>
      <w:r>
        <w:t xml:space="preserve"> og den</w:t>
      </w:r>
      <w:r w:rsidR="003D433B">
        <w:t>,</w:t>
      </w:r>
      <w:r>
        <w:t xml:space="preserve"> der bliver kigget på.</w:t>
      </w:r>
      <w:r w:rsidR="003A2E0E">
        <w:t xml:space="preserve"> </w:t>
      </w:r>
      <w:r>
        <w:t xml:space="preserve">Vi spørger ikke til kvalitet, men fra kvalitet (altså ikke direkte til hvad er dens beskaffenhed, men modsat om hvordan kvalitetsteknologier skaber den en kontekst for sig selv, hvor kvalitet bliver relevant at spørge til og måle på bestemte måder)      </w:t>
      </w:r>
    </w:p>
    <w:p w:rsidR="000716A1" w:rsidRDefault="000716A1" w:rsidP="00F1466A">
      <w:pPr>
        <w:rPr>
          <w:b/>
        </w:rPr>
      </w:pPr>
    </w:p>
    <w:p w:rsidR="00F1466A" w:rsidRPr="003D433B" w:rsidRDefault="008D584C" w:rsidP="00F1466A">
      <w:pPr>
        <w:rPr>
          <w:b/>
        </w:rPr>
      </w:pPr>
      <w:r>
        <w:rPr>
          <w:b/>
        </w:rPr>
        <w:t>Fjerde</w:t>
      </w:r>
      <w:r w:rsidR="000716A1">
        <w:rPr>
          <w:b/>
        </w:rPr>
        <w:t xml:space="preserve"> forskningstema: </w:t>
      </w:r>
      <w:r w:rsidR="00BF069E" w:rsidRPr="003D433B">
        <w:rPr>
          <w:b/>
        </w:rPr>
        <w:t>Borgerne og de udøvende som b</w:t>
      </w:r>
      <w:r w:rsidR="00F1466A" w:rsidRPr="003D433B">
        <w:rPr>
          <w:b/>
        </w:rPr>
        <w:t xml:space="preserve">ærerne af </w:t>
      </w:r>
      <w:r w:rsidR="00BF069E" w:rsidRPr="003D433B">
        <w:rPr>
          <w:b/>
        </w:rPr>
        <w:t xml:space="preserve">et </w:t>
      </w:r>
      <w:r w:rsidR="00F1466A" w:rsidRPr="003D433B">
        <w:rPr>
          <w:b/>
        </w:rPr>
        <w:t>civilsamfundsengagement</w:t>
      </w:r>
      <w:r w:rsidR="00BF069E" w:rsidRPr="003D433B">
        <w:rPr>
          <w:b/>
        </w:rPr>
        <w:t xml:space="preserve"> </w:t>
      </w:r>
    </w:p>
    <w:p w:rsidR="00BF069E" w:rsidRDefault="006B1CCC" w:rsidP="00C07955">
      <w:pPr>
        <w:jc w:val="both"/>
      </w:pPr>
      <w:r>
        <w:t>Er koncentreret o</w:t>
      </w:r>
      <w:r w:rsidR="00F1466A">
        <w:t>m de billeder</w:t>
      </w:r>
      <w:r w:rsidR="006D5ECC">
        <w:t>,</w:t>
      </w:r>
      <w:r w:rsidR="00F1466A">
        <w:t xml:space="preserve"> der er af den civilsamfundsengagerede deltager</w:t>
      </w:r>
      <w:r>
        <w:t>, f</w:t>
      </w:r>
      <w:r w:rsidR="00F1466A">
        <w:t>orskellige billeder af forældr</w:t>
      </w:r>
      <w:r w:rsidR="00C07955">
        <w:t>e, brugerroller</w:t>
      </w:r>
      <w:r>
        <w:t>, h</w:t>
      </w:r>
      <w:r w:rsidR="00C07955">
        <w:t>vordan kan de</w:t>
      </w:r>
      <w:r w:rsidR="00F1466A">
        <w:t xml:space="preserve"> se ud? Hvo</w:t>
      </w:r>
      <w:r w:rsidR="00C07955">
        <w:t xml:space="preserve">rdan herunder med fx socialt udsatte </w:t>
      </w:r>
      <w:r w:rsidR="00F1466A">
        <w:t>forældre</w:t>
      </w:r>
      <w:r>
        <w:t>, h</w:t>
      </w:r>
      <w:r w:rsidR="00F1466A">
        <w:t>vordan hæ</w:t>
      </w:r>
      <w:r w:rsidR="00C07955">
        <w:t>n</w:t>
      </w:r>
      <w:r w:rsidR="00F1466A">
        <w:t>ger de styringsteknologier (fx bestyrelsesuddannelse og håndbogen)</w:t>
      </w:r>
      <w:r w:rsidR="009D35D0">
        <w:t>,</w:t>
      </w:r>
      <w:r w:rsidR="00F1466A">
        <w:t xml:space="preserve"> der er i projektet</w:t>
      </w:r>
      <w:r w:rsidR="00C07955">
        <w:t>,</w:t>
      </w:r>
      <w:r w:rsidR="00F1466A">
        <w:t xml:space="preserve"> sammen med de billeder</w:t>
      </w:r>
      <w:r w:rsidR="009D35D0">
        <w:t>?</w:t>
      </w:r>
      <w:r w:rsidR="00F1466A">
        <w:t xml:space="preserve"> Hvordan indfanger de den pluralite</w:t>
      </w:r>
      <w:r>
        <w:t xml:space="preserve">t af billeder af den engagerede </w:t>
      </w:r>
      <w:r w:rsidR="00F1466A">
        <w:t>forældre</w:t>
      </w:r>
      <w:r w:rsidR="009D35D0">
        <w:t>?</w:t>
      </w:r>
      <w:r w:rsidR="00F1466A">
        <w:t xml:space="preserve"> </w:t>
      </w:r>
      <w:r w:rsidR="00BF069E">
        <w:t>Hvilke billeder af den professionelle modsvarer billedet af den civilsamfundsengagerede forældre</w:t>
      </w:r>
      <w:r w:rsidR="009D35D0">
        <w:t>?</w:t>
      </w:r>
      <w:r w:rsidR="00BF069E">
        <w:t xml:space="preserve"> Hvilke gensidige ansvarsrelationer dyrkes frem</w:t>
      </w:r>
      <w:r w:rsidR="009D35D0">
        <w:t>?</w:t>
      </w:r>
    </w:p>
    <w:p w:rsidR="00F1466A" w:rsidRDefault="00BF069E" w:rsidP="00F1466A">
      <w:r>
        <w:t xml:space="preserve"> </w:t>
      </w:r>
    </w:p>
    <w:p w:rsidR="00F1466A" w:rsidRDefault="00BF069E" w:rsidP="005C49BC">
      <w:pPr>
        <w:jc w:val="both"/>
        <w:rPr>
          <w:b/>
        </w:rPr>
      </w:pPr>
      <w:r w:rsidRPr="003D433B">
        <w:rPr>
          <w:i/>
        </w:rPr>
        <w:t>En vigtig bagvedlig</w:t>
      </w:r>
      <w:r w:rsidR="00592BD3">
        <w:rPr>
          <w:i/>
        </w:rPr>
        <w:t>g</w:t>
      </w:r>
      <w:r w:rsidRPr="003D433B">
        <w:rPr>
          <w:i/>
        </w:rPr>
        <w:t>ende antagelse:</w:t>
      </w:r>
      <w:r w:rsidR="009D35D0">
        <w:rPr>
          <w:b/>
        </w:rPr>
        <w:t xml:space="preserve"> </w:t>
      </w:r>
      <w:r w:rsidR="009D35D0">
        <w:t>At ansvar og pligter fordobles, når der er etableret forventninger om engagement</w:t>
      </w:r>
      <w:r w:rsidR="00592BD3">
        <w:t>.</w:t>
      </w:r>
      <w:r w:rsidR="009D35D0">
        <w:t xml:space="preserve"> Rollen som engageret står i kontrast til rollen som forbruger og modtager. </w:t>
      </w:r>
    </w:p>
    <w:p w:rsidR="009F1EC2" w:rsidRDefault="009F1EC2" w:rsidP="00BF069E">
      <w:pPr>
        <w:jc w:val="both"/>
      </w:pPr>
    </w:p>
    <w:p w:rsidR="00EF14E8" w:rsidRPr="003D433B" w:rsidRDefault="00EF14E8" w:rsidP="00EF14E8">
      <w:pPr>
        <w:rPr>
          <w:b/>
        </w:rPr>
      </w:pPr>
      <w:r w:rsidRPr="003D433B">
        <w:rPr>
          <w:b/>
        </w:rPr>
        <w:t>F</w:t>
      </w:r>
      <w:r w:rsidR="008D584C">
        <w:rPr>
          <w:b/>
        </w:rPr>
        <w:t>emte</w:t>
      </w:r>
      <w:r w:rsidRPr="003D433B">
        <w:rPr>
          <w:b/>
        </w:rPr>
        <w:t xml:space="preserve"> forskningstema: Civilsamfundsengagement i en kommunal kontekst</w:t>
      </w:r>
    </w:p>
    <w:p w:rsidR="00EF14E8" w:rsidRDefault="00EF14E8" w:rsidP="00EF14E8">
      <w:pPr>
        <w:jc w:val="both"/>
      </w:pPr>
      <w:r>
        <w:t>I forhold til det første tema om civilsamfundsengagement i en kommunal kontekst vil følgeforskningen beskæftige sig med relationen mellem institutioner og netværk/forvaltning. Relevante spørgsmål kan i denne sammenhæng være, hvordan der etableres forbindelseslinjer, og hvordan de gensidige ansvarsrelationer forankres, når selvejende institutioner indgår i en offentlig kontekst. Interessant kan det også være at iagttage, hvordan det påvirker civilsamfundskomponenten, at den kommunale forvaltning (og staten) ser sig selv som mere aktive medskabere af civilsamfundsværdier end tidligere og altså ikke bare ser sig som modtagere af input fra civilsamfundet, men også får en mere aktiv rolle</w:t>
      </w:r>
      <w:r w:rsidR="00C07955">
        <w:t xml:space="preserve"> i</w:t>
      </w:r>
      <w:r>
        <w:t xml:space="preserve"> at aktivere og forme organisationerne og derigennem et (særligt) civilsamfundsengagement, hvilket kan tænkes mødt af modstand i de selvejende institutioner, der helst vil definere deres værdisæt selv og måske endda henter identitet af at stå i opposition til et etableret offentligt system.   </w:t>
      </w:r>
    </w:p>
    <w:p w:rsidR="00EF14E8" w:rsidRDefault="00EF14E8" w:rsidP="00EF14E8"/>
    <w:p w:rsidR="00EF14E8" w:rsidRDefault="00EF14E8" w:rsidP="00EF14E8">
      <w:pPr>
        <w:jc w:val="both"/>
      </w:pPr>
      <w:r>
        <w:t>Forskningen vil se på den specifikke organisering, der er i MDI-projektet og undersøge, hvordan den har betydning for, hvordan det civilsamfundsengagement ser ud.</w:t>
      </w:r>
      <w:r w:rsidR="006D5ECC">
        <w:t xml:space="preserve"> </w:t>
      </w:r>
      <w:r>
        <w:t xml:space="preserve">Vi vil se på to niveauer: Sammenhæng mellem det samlede projekt og civilsamfundsengagement og/eller sammenhæng mellem konkrete projekter/teknologier, og hvordan de påvirker civilsamfundsengagementet. Hvordan skabes, fastholdes, produceres civilsamfundsengagement igennem brugen af nogle specifikke teknologier i relationen mellem det offentlige og ikke-offentlige? </w:t>
      </w:r>
    </w:p>
    <w:p w:rsidR="00EF14E8" w:rsidRDefault="00EF14E8" w:rsidP="00EF14E8"/>
    <w:p w:rsidR="00EF14E8" w:rsidRDefault="00EF14E8" w:rsidP="00EF14E8">
      <w:pPr>
        <w:jc w:val="both"/>
      </w:pPr>
      <w:r w:rsidRPr="003D433B">
        <w:rPr>
          <w:i/>
        </w:rPr>
        <w:t>En vigtig bagvedlig</w:t>
      </w:r>
      <w:r>
        <w:rPr>
          <w:i/>
        </w:rPr>
        <w:t xml:space="preserve">gende antagelse: </w:t>
      </w:r>
      <w:r>
        <w:t xml:space="preserve">Lokalsamfundsengagementet er ikke en uafhængig variabel i et civilsamfund frisat fra offentlig påvirkning, men er modsat noget, som opstår og formes i en konkret styringsvirkelighed skabt af flere sektorer.   </w:t>
      </w:r>
    </w:p>
    <w:p w:rsidR="00EF14E8" w:rsidRDefault="00EF14E8" w:rsidP="00BF069E">
      <w:pPr>
        <w:jc w:val="both"/>
      </w:pPr>
    </w:p>
    <w:p w:rsidR="000731A6" w:rsidRDefault="000E0D43" w:rsidP="00BF069E">
      <w:pPr>
        <w:jc w:val="both"/>
      </w:pPr>
      <w:r>
        <w:t>Hertil kommer mulige problematiseringsmuligheder og kritiske vinkler</w:t>
      </w:r>
      <w:r w:rsidR="0048098A">
        <w:t xml:space="preserve">: </w:t>
      </w:r>
      <w:r>
        <w:t xml:space="preserve"> </w:t>
      </w:r>
      <w:r w:rsidR="000731A6">
        <w:t xml:space="preserve"> </w:t>
      </w:r>
    </w:p>
    <w:p w:rsidR="000731A6" w:rsidRDefault="009D35D0" w:rsidP="009D35D0">
      <w:pPr>
        <w:pStyle w:val="Listeafsnit"/>
        <w:numPr>
          <w:ilvl w:val="0"/>
          <w:numId w:val="6"/>
        </w:numPr>
        <w:jc w:val="both"/>
      </w:pPr>
      <w:r>
        <w:t>Netværk som s</w:t>
      </w:r>
      <w:r w:rsidR="009D1C69">
        <w:t>tyringsideal</w:t>
      </w:r>
      <w:r w:rsidR="000731A6">
        <w:t xml:space="preserve"> </w:t>
      </w:r>
      <w:r>
        <w:t xml:space="preserve">og </w:t>
      </w:r>
      <w:r w:rsidR="009D1C69">
        <w:t>organiseringsmod</w:t>
      </w:r>
      <w:r w:rsidR="000731A6">
        <w:t xml:space="preserve">el </w:t>
      </w:r>
    </w:p>
    <w:p w:rsidR="000731A6" w:rsidRDefault="009D35D0" w:rsidP="000731A6">
      <w:pPr>
        <w:pStyle w:val="Listeafsnit"/>
        <w:numPr>
          <w:ilvl w:val="0"/>
          <w:numId w:val="6"/>
        </w:numPr>
        <w:jc w:val="both"/>
      </w:pPr>
      <w:r>
        <w:t xml:space="preserve">Partnerskabet som </w:t>
      </w:r>
      <w:r w:rsidR="009D1C69">
        <w:t>institutionel ramme</w:t>
      </w:r>
      <w:r w:rsidR="000731A6">
        <w:t xml:space="preserve"> for sektoroverskridende samspil </w:t>
      </w:r>
    </w:p>
    <w:p w:rsidR="000731A6" w:rsidRDefault="009D35D0" w:rsidP="009D35D0">
      <w:pPr>
        <w:pStyle w:val="Listeafsnit"/>
        <w:numPr>
          <w:ilvl w:val="0"/>
          <w:numId w:val="6"/>
        </w:numPr>
        <w:jc w:val="both"/>
      </w:pPr>
      <w:r>
        <w:t>Civilsamfunds-engagement som v</w:t>
      </w:r>
      <w:r w:rsidR="009D1C69">
        <w:t>elfærdsværdi</w:t>
      </w:r>
      <w:r w:rsidR="000731A6">
        <w:t xml:space="preserve"> </w:t>
      </w:r>
      <w:r>
        <w:t xml:space="preserve">og </w:t>
      </w:r>
      <w:r w:rsidR="009D1C69">
        <w:t>politisk ideal</w:t>
      </w:r>
      <w:r w:rsidR="000731A6">
        <w:t xml:space="preserve"> </w:t>
      </w:r>
    </w:p>
    <w:p w:rsidR="000731A6" w:rsidRDefault="009D35D0" w:rsidP="000731A6">
      <w:pPr>
        <w:pStyle w:val="Listeafsnit"/>
        <w:numPr>
          <w:ilvl w:val="0"/>
          <w:numId w:val="6"/>
        </w:numPr>
        <w:jc w:val="both"/>
      </w:pPr>
      <w:r>
        <w:t xml:space="preserve">Engagement som </w:t>
      </w:r>
      <w:r w:rsidR="000731A6">
        <w:t xml:space="preserve">forventningshorisont for borgeres rolledannelse  </w:t>
      </w:r>
    </w:p>
    <w:p w:rsidR="009D1C69" w:rsidRPr="00E07BBF" w:rsidRDefault="009D1C69" w:rsidP="009D1C69">
      <w:pPr>
        <w:pStyle w:val="Listeafsnit"/>
        <w:jc w:val="both"/>
        <w:rPr>
          <w:i/>
        </w:rPr>
      </w:pPr>
      <w:r>
        <w:t xml:space="preserve">  </w:t>
      </w:r>
    </w:p>
    <w:p w:rsidR="005C49BC" w:rsidRDefault="005C49BC">
      <w:pPr>
        <w:spacing w:after="200" w:line="276" w:lineRule="auto"/>
        <w:rPr>
          <w:b/>
        </w:rPr>
      </w:pPr>
    </w:p>
    <w:p w:rsidR="004B5A71" w:rsidRDefault="004B5A71" w:rsidP="004B5A71">
      <w:pPr>
        <w:pBdr>
          <w:bottom w:val="single" w:sz="4" w:space="1" w:color="auto"/>
        </w:pBdr>
        <w:spacing w:after="200" w:line="276" w:lineRule="auto"/>
        <w:rPr>
          <w:b/>
        </w:rPr>
      </w:pPr>
      <w:r>
        <w:rPr>
          <w:b/>
        </w:rPr>
        <w:t>Metode og empiriindsamling</w:t>
      </w:r>
    </w:p>
    <w:p w:rsidR="004B5A71" w:rsidRPr="004B5A71" w:rsidRDefault="004B5A71">
      <w:pPr>
        <w:spacing w:after="200" w:line="276" w:lineRule="auto"/>
      </w:pPr>
      <w:r w:rsidRPr="004B5A71">
        <w:t>Den konkrete metode og empiriindsamling vil tilrettelægges for hver af forskningens temaer</w:t>
      </w:r>
      <w:r>
        <w:t>. Fælles for de forskningstemaer- og analytiske tilgange, der er opstillet er dog, at der skal gøres brug af kvalitative dataindsamlingsmetoder. Det vil sige, at metoderne vil omfatte observationer og interviews med de relevante aktører. Det kan være fx interviews med ledere i de medvirkende institutioner, med ansatte i de kommunale forvaltninger, med projektets forældrepanel mv.</w:t>
      </w:r>
    </w:p>
    <w:p w:rsidR="004B5A71" w:rsidRDefault="004B5A71">
      <w:pPr>
        <w:spacing w:after="200" w:line="276" w:lineRule="auto"/>
        <w:rPr>
          <w:b/>
        </w:rPr>
      </w:pPr>
    </w:p>
    <w:p w:rsidR="00881DB0" w:rsidRDefault="003D433B" w:rsidP="00D04992">
      <w:pPr>
        <w:pBdr>
          <w:bottom w:val="single" w:sz="4" w:space="1" w:color="auto"/>
        </w:pBdr>
      </w:pPr>
      <w:r>
        <w:rPr>
          <w:b/>
        </w:rPr>
        <w:t>F</w:t>
      </w:r>
      <w:r w:rsidR="00881DB0" w:rsidRPr="003D433B">
        <w:rPr>
          <w:b/>
        </w:rPr>
        <w:t>orskning</w:t>
      </w:r>
      <w:r w:rsidR="006B1CCC">
        <w:rPr>
          <w:b/>
        </w:rPr>
        <w:t xml:space="preserve">ens </w:t>
      </w:r>
      <w:r w:rsidR="00881DB0" w:rsidRPr="003D433B">
        <w:rPr>
          <w:b/>
        </w:rPr>
        <w:t>produkter</w:t>
      </w:r>
    </w:p>
    <w:p w:rsidR="00D04992" w:rsidRDefault="00D04992" w:rsidP="00881DB0"/>
    <w:p w:rsidR="009D35D0" w:rsidRDefault="00D04992" w:rsidP="00881DB0">
      <w:r>
        <w:t>Bidrag til t</w:t>
      </w:r>
      <w:r w:rsidR="00881DB0">
        <w:t>o statusrapporter (oktober 12 og juni 13) og en slutrappo</w:t>
      </w:r>
      <w:r w:rsidR="003D433B">
        <w:t>rt samt forskningsartikler</w:t>
      </w:r>
      <w:r w:rsidR="009D35D0">
        <w:t xml:space="preserve">. </w:t>
      </w:r>
    </w:p>
    <w:p w:rsidR="002A332A" w:rsidRDefault="002A332A" w:rsidP="002A332A">
      <w:pPr>
        <w:rPr>
          <w:b/>
        </w:rPr>
      </w:pPr>
    </w:p>
    <w:p w:rsidR="009D35D0" w:rsidRDefault="002A332A" w:rsidP="00881DB0">
      <w:r>
        <w:rPr>
          <w:b/>
        </w:rPr>
        <w:t xml:space="preserve">Andre aktiviteter </w:t>
      </w:r>
    </w:p>
    <w:p w:rsidR="009D35D0" w:rsidRDefault="009D35D0" w:rsidP="009D35D0">
      <w:pPr>
        <w:pStyle w:val="Listeafsnit"/>
        <w:numPr>
          <w:ilvl w:val="0"/>
          <w:numId w:val="9"/>
        </w:numPr>
      </w:pPr>
      <w:r>
        <w:t>Deltagelse med artikler på videnskabelige konference</w:t>
      </w:r>
      <w:r w:rsidR="001749E3">
        <w:t>r</w:t>
      </w:r>
    </w:p>
    <w:p w:rsidR="009D35D0" w:rsidRDefault="009D35D0" w:rsidP="009D35D0">
      <w:pPr>
        <w:pStyle w:val="Listeafsnit"/>
        <w:numPr>
          <w:ilvl w:val="0"/>
          <w:numId w:val="9"/>
        </w:numPr>
      </w:pPr>
      <w:r>
        <w:t xml:space="preserve">Afholde praktiker-konference med oplæg fra forskere </w:t>
      </w:r>
    </w:p>
    <w:p w:rsidR="009D35D0" w:rsidRDefault="001749E3" w:rsidP="009D35D0">
      <w:pPr>
        <w:pStyle w:val="Listeafsnit"/>
        <w:numPr>
          <w:ilvl w:val="0"/>
          <w:numId w:val="9"/>
        </w:numPr>
      </w:pPr>
      <w:r>
        <w:t>Udvikle p</w:t>
      </w:r>
      <w:r w:rsidR="009D35D0">
        <w:t xml:space="preserve">h.d.-kursus med netværkstema (evt. i samspil med Essex i England) </w:t>
      </w:r>
    </w:p>
    <w:p w:rsidR="009D35D0" w:rsidRDefault="001749E3" w:rsidP="009D35D0">
      <w:pPr>
        <w:pStyle w:val="Listeafsnit"/>
        <w:numPr>
          <w:ilvl w:val="0"/>
          <w:numId w:val="9"/>
        </w:numPr>
      </w:pPr>
      <w:r>
        <w:t>Etablere p</w:t>
      </w:r>
      <w:r w:rsidR="009D35D0">
        <w:t xml:space="preserve">h.d.-netværk </w:t>
      </w:r>
    </w:p>
    <w:p w:rsidR="002A332A" w:rsidRDefault="001749E3" w:rsidP="009D35D0">
      <w:pPr>
        <w:pStyle w:val="Listeafsnit"/>
        <w:numPr>
          <w:ilvl w:val="0"/>
          <w:numId w:val="9"/>
        </w:numPr>
      </w:pPr>
      <w:r>
        <w:t>Facilitere og understøtte p</w:t>
      </w:r>
      <w:r w:rsidR="009D35D0">
        <w:t xml:space="preserve">h.d.-projekt </w:t>
      </w:r>
    </w:p>
    <w:p w:rsidR="002A332A" w:rsidRPr="002A332A" w:rsidRDefault="002A332A" w:rsidP="002A332A">
      <w:pPr>
        <w:rPr>
          <w:b/>
        </w:rPr>
      </w:pPr>
    </w:p>
    <w:p w:rsidR="002A332A" w:rsidRDefault="002A332A" w:rsidP="002A332A">
      <w:pPr>
        <w:rPr>
          <w:b/>
        </w:rPr>
      </w:pPr>
      <w:r w:rsidRPr="002A332A">
        <w:rPr>
          <w:b/>
        </w:rPr>
        <w:t>Enkeltforskeres bidrag</w:t>
      </w:r>
    </w:p>
    <w:p w:rsidR="002A332A" w:rsidRPr="002A332A" w:rsidRDefault="002A332A" w:rsidP="002A332A">
      <w:pPr>
        <w:pStyle w:val="Listeafsnit"/>
        <w:numPr>
          <w:ilvl w:val="0"/>
          <w:numId w:val="10"/>
        </w:numPr>
      </w:pPr>
      <w:r w:rsidRPr="002A332A">
        <w:t xml:space="preserve">Indhold følger </w:t>
      </w:r>
    </w:p>
    <w:p w:rsidR="00881DB0" w:rsidRDefault="002A332A" w:rsidP="002A332A">
      <w:r>
        <w:t xml:space="preserve"> </w:t>
      </w:r>
      <w:r w:rsidR="009D35D0">
        <w:t xml:space="preserve"> </w:t>
      </w:r>
    </w:p>
    <w:p w:rsidR="005C49BC" w:rsidRDefault="005C49BC">
      <w:pPr>
        <w:spacing w:after="200" w:line="276" w:lineRule="auto"/>
        <w:rPr>
          <w:b/>
        </w:rPr>
      </w:pPr>
      <w:r>
        <w:rPr>
          <w:b/>
        </w:rPr>
        <w:br w:type="page"/>
      </w:r>
    </w:p>
    <w:p w:rsidR="002A332A" w:rsidRDefault="002A332A" w:rsidP="002A332A">
      <w:pPr>
        <w:pBdr>
          <w:bottom w:val="single" w:sz="4" w:space="1" w:color="auto"/>
        </w:pBdr>
      </w:pPr>
      <w:r>
        <w:rPr>
          <w:b/>
        </w:rPr>
        <w:t xml:space="preserve">Afslutning  </w:t>
      </w:r>
    </w:p>
    <w:p w:rsidR="002A332A" w:rsidRDefault="002A332A" w:rsidP="002A332A"/>
    <w:p w:rsidR="0073660C" w:rsidRDefault="002A332A" w:rsidP="00C22F1C">
      <w:pPr>
        <w:jc w:val="both"/>
      </w:pPr>
      <w:r>
        <w:t xml:space="preserve">På institut for ledelse, politik og filosofi har vi en længere tradition for at studere netværksorganisering og partnerskaber (Højlund, 2004; Højlund, Wistoft, 2008, Andersen, 2007, laCour/Jensen, 2012; Pors/Højlund, 2012; Højlund,2012; Hjerrild-Carlsen/Sløk, 2011, 2012). Håbet er, at projekt  ”Netværksledere i selvejende bæredygtige daginstitutioner” kan </w:t>
      </w:r>
      <w:r w:rsidR="006A7BE3">
        <w:t xml:space="preserve">udvide horisonten endnu en smule  i forhold til at forstå en nutidig  tværgående trend i velfærdssamfundet. </w:t>
      </w:r>
    </w:p>
    <w:p w:rsidR="0073660C" w:rsidRDefault="0073660C" w:rsidP="0073660C"/>
    <w:p w:rsidR="002A332A" w:rsidRDefault="0073660C" w:rsidP="00C22F1C">
      <w:pPr>
        <w:jc w:val="both"/>
        <w:rPr>
          <w:rFonts w:eastAsia="Calibri"/>
        </w:rPr>
      </w:pPr>
      <w:r>
        <w:t>Tillad os at slutte af med e</w:t>
      </w:r>
      <w:r w:rsidR="006A7BE3">
        <w:t xml:space="preserve">n </w:t>
      </w:r>
      <w:r w:rsidR="002A332A">
        <w:t xml:space="preserve">oplevelse, som </w:t>
      </w:r>
      <w:r w:rsidR="006A7BE3">
        <w:t xml:space="preserve">vi var en lille forskergruppe bestående af forskere fra DPU, Århus universitet og LPF, Copenhagen Business School, der havde, da vi for et par års siden gennemførte en undersøgelse </w:t>
      </w:r>
      <w:r>
        <w:t xml:space="preserve">af netværks og partnerskabsprojekter </w:t>
      </w:r>
      <w:r w:rsidR="006A7BE3">
        <w:t xml:space="preserve">på området for børn og unge. </w:t>
      </w:r>
      <w:r w:rsidR="002A332A">
        <w:t xml:space="preserve">I undersøgelsen interviewede vi ledere og nøglepersoner om deres arbejde </w:t>
      </w:r>
      <w:r w:rsidR="006A7BE3">
        <w:t xml:space="preserve">i netværks- og partnerskabsprojekter.  </w:t>
      </w:r>
      <w:r w:rsidR="002A332A">
        <w:t>De fleste interviewpersoner gav udtryk for, at deres arbejde var præget af stabilitet</w:t>
      </w:r>
      <w:r w:rsidR="006A7BE3">
        <w:t xml:space="preserve"> trods både politisk bevågenhed og faglige kampe i projekterne. </w:t>
      </w:r>
      <w:r w:rsidR="006A7BE3">
        <w:rPr>
          <w:rFonts w:eastAsia="Calibri"/>
        </w:rPr>
        <w:t>D</w:t>
      </w:r>
      <w:r w:rsidR="002A332A">
        <w:rPr>
          <w:rFonts w:eastAsia="Calibri"/>
        </w:rPr>
        <w:t xml:space="preserve">er var tale om </w:t>
      </w:r>
      <w:r>
        <w:rPr>
          <w:rFonts w:eastAsia="Calibri"/>
        </w:rPr>
        <w:t xml:space="preserve">projekter </w:t>
      </w:r>
      <w:r w:rsidR="002A332A">
        <w:rPr>
          <w:rFonts w:eastAsia="Calibri"/>
        </w:rPr>
        <w:t>præget af fagligt stålsatte medarbejdere bragt sammen fra både det sundheds- og omsorgsfaglige samt pædagogiske miljø</w:t>
      </w:r>
      <w:r>
        <w:rPr>
          <w:rFonts w:eastAsia="Calibri"/>
        </w:rPr>
        <w:t>, i</w:t>
      </w:r>
      <w:r w:rsidR="006A7BE3">
        <w:rPr>
          <w:rFonts w:eastAsia="Calibri"/>
        </w:rPr>
        <w:t xml:space="preserve">kke desto mindre oplevede de interviewede, at netværks-projekterne </w:t>
      </w:r>
      <w:r>
        <w:rPr>
          <w:rFonts w:eastAsia="Calibri"/>
        </w:rPr>
        <w:t>etablerede gode rammer for udvikling og samarbejde på tværs. En forklaring på den oplevede stabilitet var, at potentielle konflikter om standarder, kvalitetsmål og succesparametre blev holdt delvist ude af de konkrete aktiviteter. Aktiviteterne fik rum til at udvikle sig</w:t>
      </w:r>
      <w:r w:rsidR="00C07955">
        <w:rPr>
          <w:rFonts w:eastAsia="Calibri"/>
        </w:rPr>
        <w:t>,</w:t>
      </w:r>
      <w:r>
        <w:rPr>
          <w:rFonts w:eastAsia="Calibri"/>
        </w:rPr>
        <w:t xml:space="preserve"> og deltagerne oplevede selv at sætte stand</w:t>
      </w:r>
      <w:r w:rsidR="00E32BAE">
        <w:rPr>
          <w:rFonts w:eastAsia="Calibri"/>
        </w:rPr>
        <w:t>a</w:t>
      </w:r>
      <w:r>
        <w:rPr>
          <w:rFonts w:eastAsia="Calibri"/>
        </w:rPr>
        <w:t xml:space="preserve">rderne som en del af de igangsatte aktiviteter, hvilket de oplevede meningsfuldt.  </w:t>
      </w:r>
    </w:p>
    <w:p w:rsidR="0073660C" w:rsidRDefault="0073660C" w:rsidP="002A332A"/>
    <w:p w:rsidR="0073660C" w:rsidRDefault="002A332A" w:rsidP="00C22F1C">
      <w:pPr>
        <w:jc w:val="both"/>
      </w:pPr>
      <w:r>
        <w:t>I dag bliver uformelle samspilsformer anset som et fuldt accepteret supplement til mere formelle strukturer</w:t>
      </w:r>
      <w:r w:rsidR="0073660C">
        <w:t>. Måske projekt ”Netværksledere i selvejende bæredygtige daginstitutioner” vil bidrage til en tese om, at velfærdsområd</w:t>
      </w:r>
      <w:r w:rsidR="00E32BAE">
        <w:t>er gennem forskellige organisator</w:t>
      </w:r>
      <w:r w:rsidR="0073660C">
        <w:t xml:space="preserve">iske tiltag søger at </w:t>
      </w:r>
      <w:r>
        <w:t>opretholde en kollektivitet på velfærdsområder</w:t>
      </w:r>
      <w:r w:rsidR="0073660C">
        <w:t>,</w:t>
      </w:r>
      <w:r>
        <w:t xml:space="preserve"> hvor </w:t>
      </w:r>
      <w:r w:rsidR="0073660C">
        <w:t xml:space="preserve">en </w:t>
      </w:r>
      <w:r>
        <w:t>tendens</w:t>
      </w:r>
      <w:r w:rsidR="0073660C">
        <w:t xml:space="preserve"> </w:t>
      </w:r>
      <w:r>
        <w:t>ellers er at individualisere velfærden.</w:t>
      </w:r>
      <w:r w:rsidR="0073660C">
        <w:t xml:space="preserve"> Vi kan ikke vide det, men tendenser peger i den retning, og i hvert fald er det en undersøgelse værd. </w:t>
      </w:r>
    </w:p>
    <w:p w:rsidR="002A332A" w:rsidRDefault="0073660C" w:rsidP="002A332A">
      <w:pPr>
        <w:rPr>
          <w:b/>
        </w:rPr>
      </w:pPr>
      <w:r>
        <w:t xml:space="preserve"> </w:t>
      </w:r>
      <w:bookmarkStart w:id="0" w:name="_GoBack"/>
      <w:bookmarkEnd w:id="0"/>
    </w:p>
    <w:sectPr w:rsidR="002A332A" w:rsidSect="007A6ADA">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55" w:rsidRDefault="00947D55">
      <w:r>
        <w:separator/>
      </w:r>
    </w:p>
  </w:endnote>
  <w:endnote w:type="continuationSeparator" w:id="0">
    <w:p w:rsidR="00947D55" w:rsidRDefault="00947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9" w:rsidRDefault="00DD5E31" w:rsidP="007A6ADA">
    <w:pPr>
      <w:pStyle w:val="Sidefod"/>
      <w:framePr w:wrap="around" w:vAnchor="text" w:hAnchor="margin" w:xAlign="right" w:y="1"/>
      <w:rPr>
        <w:rStyle w:val="Sidetal"/>
      </w:rPr>
    </w:pPr>
    <w:r>
      <w:rPr>
        <w:rStyle w:val="Sidetal"/>
      </w:rPr>
      <w:fldChar w:fldCharType="begin"/>
    </w:r>
    <w:r w:rsidR="00870DC9">
      <w:rPr>
        <w:rStyle w:val="Sidetal"/>
      </w:rPr>
      <w:instrText xml:space="preserve">PAGE  </w:instrText>
    </w:r>
    <w:r>
      <w:rPr>
        <w:rStyle w:val="Sidetal"/>
      </w:rPr>
      <w:fldChar w:fldCharType="end"/>
    </w:r>
  </w:p>
  <w:p w:rsidR="00870DC9" w:rsidRDefault="00870DC9" w:rsidP="007A6AD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C9" w:rsidRDefault="00DD5E31" w:rsidP="007A6ADA">
    <w:pPr>
      <w:pStyle w:val="Sidefod"/>
      <w:framePr w:wrap="around" w:vAnchor="text" w:hAnchor="margin" w:xAlign="right" w:y="1"/>
      <w:rPr>
        <w:rStyle w:val="Sidetal"/>
      </w:rPr>
    </w:pPr>
    <w:r>
      <w:rPr>
        <w:rStyle w:val="Sidetal"/>
      </w:rPr>
      <w:fldChar w:fldCharType="begin"/>
    </w:r>
    <w:r w:rsidR="00870DC9">
      <w:rPr>
        <w:rStyle w:val="Sidetal"/>
      </w:rPr>
      <w:instrText xml:space="preserve">PAGE  </w:instrText>
    </w:r>
    <w:r>
      <w:rPr>
        <w:rStyle w:val="Sidetal"/>
      </w:rPr>
      <w:fldChar w:fldCharType="separate"/>
    </w:r>
    <w:r w:rsidR="00794214">
      <w:rPr>
        <w:rStyle w:val="Sidetal"/>
        <w:noProof/>
      </w:rPr>
      <w:t>3</w:t>
    </w:r>
    <w:r>
      <w:rPr>
        <w:rStyle w:val="Sidetal"/>
      </w:rPr>
      <w:fldChar w:fldCharType="end"/>
    </w:r>
  </w:p>
  <w:p w:rsidR="00870DC9" w:rsidRDefault="00870DC9" w:rsidP="007A6ADA">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55" w:rsidRDefault="00947D55">
      <w:r>
        <w:separator/>
      </w:r>
    </w:p>
  </w:footnote>
  <w:footnote w:type="continuationSeparator" w:id="0">
    <w:p w:rsidR="00947D55" w:rsidRDefault="00947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863"/>
    <w:multiLevelType w:val="hybridMultilevel"/>
    <w:tmpl w:val="2328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173C"/>
    <w:multiLevelType w:val="hybridMultilevel"/>
    <w:tmpl w:val="20B8A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817089"/>
    <w:multiLevelType w:val="hybridMultilevel"/>
    <w:tmpl w:val="0D7A6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57752C"/>
    <w:multiLevelType w:val="hybridMultilevel"/>
    <w:tmpl w:val="F7F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F01BE"/>
    <w:multiLevelType w:val="hybridMultilevel"/>
    <w:tmpl w:val="F4063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FFE7B2C"/>
    <w:multiLevelType w:val="hybridMultilevel"/>
    <w:tmpl w:val="217848A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24064643"/>
    <w:multiLevelType w:val="hybridMultilevel"/>
    <w:tmpl w:val="7F48575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B9E7B50"/>
    <w:multiLevelType w:val="hybridMultilevel"/>
    <w:tmpl w:val="C7C2F7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BAE7BBF"/>
    <w:multiLevelType w:val="hybridMultilevel"/>
    <w:tmpl w:val="67523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3543BB2"/>
    <w:multiLevelType w:val="hybridMultilevel"/>
    <w:tmpl w:val="918661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9F75F1A"/>
    <w:multiLevelType w:val="hybridMultilevel"/>
    <w:tmpl w:val="644AE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0440B84"/>
    <w:multiLevelType w:val="hybridMultilevel"/>
    <w:tmpl w:val="D276B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41A3739"/>
    <w:multiLevelType w:val="hybridMultilevel"/>
    <w:tmpl w:val="91B0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20F98"/>
    <w:multiLevelType w:val="hybridMultilevel"/>
    <w:tmpl w:val="B4C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3"/>
  </w:num>
  <w:num w:numId="5">
    <w:abstractNumId w:val="7"/>
  </w:num>
  <w:num w:numId="6">
    <w:abstractNumId w:val="1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8"/>
  </w:num>
  <w:num w:numId="10">
    <w:abstractNumId w:val="4"/>
  </w:num>
  <w:num w:numId="11">
    <w:abstractNumId w:val="9"/>
  </w:num>
  <w:num w:numId="12">
    <w:abstractNumId w:val="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FELayout/>
  </w:compat>
  <w:rsids>
    <w:rsidRoot w:val="00881DB0"/>
    <w:rsid w:val="00004A45"/>
    <w:rsid w:val="00005FA7"/>
    <w:rsid w:val="00010241"/>
    <w:rsid w:val="00030E12"/>
    <w:rsid w:val="000522EF"/>
    <w:rsid w:val="00053622"/>
    <w:rsid w:val="00070FEF"/>
    <w:rsid w:val="000716A1"/>
    <w:rsid w:val="000731A6"/>
    <w:rsid w:val="000747FA"/>
    <w:rsid w:val="00091270"/>
    <w:rsid w:val="000B2513"/>
    <w:rsid w:val="000E0D43"/>
    <w:rsid w:val="001119EE"/>
    <w:rsid w:val="001671A8"/>
    <w:rsid w:val="001749E3"/>
    <w:rsid w:val="001C3ED2"/>
    <w:rsid w:val="00233B76"/>
    <w:rsid w:val="002723B2"/>
    <w:rsid w:val="002A332A"/>
    <w:rsid w:val="002D64C0"/>
    <w:rsid w:val="002E0A93"/>
    <w:rsid w:val="00302237"/>
    <w:rsid w:val="003174AD"/>
    <w:rsid w:val="00320700"/>
    <w:rsid w:val="003965D8"/>
    <w:rsid w:val="003A2E0E"/>
    <w:rsid w:val="003C6776"/>
    <w:rsid w:val="003D08DF"/>
    <w:rsid w:val="003D433B"/>
    <w:rsid w:val="003F69C4"/>
    <w:rsid w:val="00422687"/>
    <w:rsid w:val="00424A07"/>
    <w:rsid w:val="0048098A"/>
    <w:rsid w:val="004826DE"/>
    <w:rsid w:val="0048749C"/>
    <w:rsid w:val="004B5A71"/>
    <w:rsid w:val="004B5F3C"/>
    <w:rsid w:val="004C076C"/>
    <w:rsid w:val="004C3CF5"/>
    <w:rsid w:val="004D6BE3"/>
    <w:rsid w:val="004F2E6F"/>
    <w:rsid w:val="00505BDF"/>
    <w:rsid w:val="00554F46"/>
    <w:rsid w:val="005579E3"/>
    <w:rsid w:val="005731A3"/>
    <w:rsid w:val="00592BD3"/>
    <w:rsid w:val="005C49BC"/>
    <w:rsid w:val="005E57BD"/>
    <w:rsid w:val="00607A60"/>
    <w:rsid w:val="0061170A"/>
    <w:rsid w:val="006A7BE3"/>
    <w:rsid w:val="006B1CCC"/>
    <w:rsid w:val="006D5ECC"/>
    <w:rsid w:val="006E3BF1"/>
    <w:rsid w:val="00707058"/>
    <w:rsid w:val="00730CFB"/>
    <w:rsid w:val="0073660C"/>
    <w:rsid w:val="00752911"/>
    <w:rsid w:val="00761810"/>
    <w:rsid w:val="00794214"/>
    <w:rsid w:val="00796FA4"/>
    <w:rsid w:val="007A6ADA"/>
    <w:rsid w:val="007F36D9"/>
    <w:rsid w:val="00841C30"/>
    <w:rsid w:val="00867065"/>
    <w:rsid w:val="00870DC9"/>
    <w:rsid w:val="00874D95"/>
    <w:rsid w:val="00881DB0"/>
    <w:rsid w:val="00882670"/>
    <w:rsid w:val="008876E1"/>
    <w:rsid w:val="008958B1"/>
    <w:rsid w:val="008A554D"/>
    <w:rsid w:val="008D1AC3"/>
    <w:rsid w:val="008D4661"/>
    <w:rsid w:val="008D493E"/>
    <w:rsid w:val="008D584C"/>
    <w:rsid w:val="008F41B3"/>
    <w:rsid w:val="00947D55"/>
    <w:rsid w:val="00952690"/>
    <w:rsid w:val="009708F5"/>
    <w:rsid w:val="009913A7"/>
    <w:rsid w:val="009A20C4"/>
    <w:rsid w:val="009A25D1"/>
    <w:rsid w:val="009C2479"/>
    <w:rsid w:val="009D1C69"/>
    <w:rsid w:val="009D35D0"/>
    <w:rsid w:val="009D4FE4"/>
    <w:rsid w:val="009F1EC2"/>
    <w:rsid w:val="00A01533"/>
    <w:rsid w:val="00A050DD"/>
    <w:rsid w:val="00A51C1E"/>
    <w:rsid w:val="00AA3D09"/>
    <w:rsid w:val="00AC3652"/>
    <w:rsid w:val="00B10012"/>
    <w:rsid w:val="00B36055"/>
    <w:rsid w:val="00B533EE"/>
    <w:rsid w:val="00B95F50"/>
    <w:rsid w:val="00BD6821"/>
    <w:rsid w:val="00BE6694"/>
    <w:rsid w:val="00BF069E"/>
    <w:rsid w:val="00C07955"/>
    <w:rsid w:val="00C20082"/>
    <w:rsid w:val="00C21324"/>
    <w:rsid w:val="00C22F1C"/>
    <w:rsid w:val="00C62F5C"/>
    <w:rsid w:val="00CC14D9"/>
    <w:rsid w:val="00CF0B48"/>
    <w:rsid w:val="00D04992"/>
    <w:rsid w:val="00D139FC"/>
    <w:rsid w:val="00D969B8"/>
    <w:rsid w:val="00DB09BE"/>
    <w:rsid w:val="00DD45BD"/>
    <w:rsid w:val="00DD5E31"/>
    <w:rsid w:val="00E03EBC"/>
    <w:rsid w:val="00E07BBF"/>
    <w:rsid w:val="00E32BAE"/>
    <w:rsid w:val="00E84E3B"/>
    <w:rsid w:val="00E971FA"/>
    <w:rsid w:val="00EC4F75"/>
    <w:rsid w:val="00ED0360"/>
    <w:rsid w:val="00ED0D57"/>
    <w:rsid w:val="00ED2350"/>
    <w:rsid w:val="00ED4955"/>
    <w:rsid w:val="00EE2585"/>
    <w:rsid w:val="00EF14E8"/>
    <w:rsid w:val="00EF3DCA"/>
    <w:rsid w:val="00F1466A"/>
    <w:rsid w:val="00F20B1B"/>
    <w:rsid w:val="00F215D9"/>
    <w:rsid w:val="00F5477A"/>
    <w:rsid w:val="00F94651"/>
    <w:rsid w:val="00FB2020"/>
    <w:rsid w:val="00FB61B2"/>
    <w:rsid w:val="00FE1B7E"/>
    <w:rsid w:val="00FF0B60"/>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B0"/>
    <w:pPr>
      <w:spacing w:after="0" w:line="240" w:lineRule="auto"/>
    </w:pPr>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DB0"/>
    <w:pPr>
      <w:ind w:left="720"/>
      <w:contextualSpacing/>
    </w:pPr>
  </w:style>
  <w:style w:type="paragraph" w:styleId="Sidefod">
    <w:name w:val="footer"/>
    <w:basedOn w:val="Normal"/>
    <w:link w:val="SidefodTegn"/>
    <w:uiPriority w:val="99"/>
    <w:unhideWhenUsed/>
    <w:rsid w:val="00881DB0"/>
    <w:pPr>
      <w:tabs>
        <w:tab w:val="center" w:pos="4819"/>
        <w:tab w:val="right" w:pos="9638"/>
      </w:tabs>
    </w:pPr>
  </w:style>
  <w:style w:type="character" w:customStyle="1" w:styleId="SidefodTegn">
    <w:name w:val="Sidefod Tegn"/>
    <w:basedOn w:val="Standardskrifttypeiafsnit"/>
    <w:link w:val="Sidefod"/>
    <w:uiPriority w:val="99"/>
    <w:rsid w:val="00881DB0"/>
    <w:rPr>
      <w:sz w:val="24"/>
      <w:szCs w:val="24"/>
      <w:lang w:eastAsia="da-DK"/>
    </w:rPr>
  </w:style>
  <w:style w:type="character" w:styleId="Sidetal">
    <w:name w:val="page number"/>
    <w:basedOn w:val="Standardskrifttypeiafsnit"/>
    <w:uiPriority w:val="99"/>
    <w:semiHidden/>
    <w:unhideWhenUsed/>
    <w:rsid w:val="00881DB0"/>
  </w:style>
  <w:style w:type="paragraph" w:styleId="Markeringsbobletekst">
    <w:name w:val="Balloon Text"/>
    <w:basedOn w:val="Normal"/>
    <w:link w:val="MarkeringsbobletekstTegn"/>
    <w:uiPriority w:val="99"/>
    <w:semiHidden/>
    <w:unhideWhenUsed/>
    <w:rsid w:val="003D08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08DF"/>
    <w:rPr>
      <w:rFonts w:ascii="Tahoma" w:hAnsi="Tahoma" w:cs="Tahoma"/>
      <w:sz w:val="16"/>
      <w:szCs w:val="16"/>
      <w:lang w:eastAsia="da-DK"/>
    </w:rPr>
  </w:style>
  <w:style w:type="table" w:styleId="Tabel-Gitter">
    <w:name w:val="Table Grid"/>
    <w:basedOn w:val="Tabel-Normal"/>
    <w:uiPriority w:val="59"/>
    <w:rsid w:val="008670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B0"/>
    <w:pPr>
      <w:spacing w:after="0" w:line="240" w:lineRule="auto"/>
    </w:pPr>
    <w:rP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DB0"/>
    <w:pPr>
      <w:ind w:left="720"/>
      <w:contextualSpacing/>
    </w:pPr>
  </w:style>
  <w:style w:type="paragraph" w:styleId="Sidefod">
    <w:name w:val="footer"/>
    <w:basedOn w:val="Normal"/>
    <w:link w:val="SidefodTegn"/>
    <w:uiPriority w:val="99"/>
    <w:unhideWhenUsed/>
    <w:rsid w:val="00881DB0"/>
    <w:pPr>
      <w:tabs>
        <w:tab w:val="center" w:pos="4819"/>
        <w:tab w:val="right" w:pos="9638"/>
      </w:tabs>
    </w:pPr>
  </w:style>
  <w:style w:type="character" w:customStyle="1" w:styleId="SidefodTegn">
    <w:name w:val="Sidefod Tegn"/>
    <w:basedOn w:val="Standardskrifttypeiafsnit"/>
    <w:link w:val="Sidefod"/>
    <w:uiPriority w:val="99"/>
    <w:rsid w:val="00881DB0"/>
    <w:rPr>
      <w:sz w:val="24"/>
      <w:szCs w:val="24"/>
      <w:lang w:eastAsia="da-DK"/>
    </w:rPr>
  </w:style>
  <w:style w:type="character" w:styleId="Sidetal">
    <w:name w:val="page number"/>
    <w:basedOn w:val="Standardskrifttypeiafsnit"/>
    <w:uiPriority w:val="99"/>
    <w:semiHidden/>
    <w:unhideWhenUsed/>
    <w:rsid w:val="00881DB0"/>
  </w:style>
  <w:style w:type="paragraph" w:styleId="Markeringsbobletekst">
    <w:name w:val="Balloon Text"/>
    <w:basedOn w:val="Normal"/>
    <w:link w:val="MarkeringsbobletekstTegn"/>
    <w:uiPriority w:val="99"/>
    <w:semiHidden/>
    <w:unhideWhenUsed/>
    <w:rsid w:val="003D08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08DF"/>
    <w:rPr>
      <w:rFonts w:ascii="Tahoma" w:hAnsi="Tahoma" w:cs="Tahoma"/>
      <w:sz w:val="16"/>
      <w:szCs w:val="16"/>
      <w:lang w:eastAsia="da-DK"/>
    </w:rPr>
  </w:style>
  <w:style w:type="table" w:styleId="Tabel-Gitter">
    <w:name w:val="Table Grid"/>
    <w:basedOn w:val="Tabel-Normal"/>
    <w:uiPriority w:val="59"/>
    <w:rsid w:val="008670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23013">
      <w:bodyDiv w:val="1"/>
      <w:marLeft w:val="0"/>
      <w:marRight w:val="0"/>
      <w:marTop w:val="0"/>
      <w:marBottom w:val="0"/>
      <w:divBdr>
        <w:top w:val="none" w:sz="0" w:space="0" w:color="auto"/>
        <w:left w:val="none" w:sz="0" w:space="0" w:color="auto"/>
        <w:bottom w:val="none" w:sz="0" w:space="0" w:color="auto"/>
        <w:right w:val="none" w:sz="0" w:space="0" w:color="auto"/>
      </w:divBdr>
    </w:div>
    <w:div w:id="487213721">
      <w:bodyDiv w:val="1"/>
      <w:marLeft w:val="0"/>
      <w:marRight w:val="0"/>
      <w:marTop w:val="0"/>
      <w:marBottom w:val="0"/>
      <w:divBdr>
        <w:top w:val="none" w:sz="0" w:space="0" w:color="auto"/>
        <w:left w:val="none" w:sz="0" w:space="0" w:color="auto"/>
        <w:bottom w:val="none" w:sz="0" w:space="0" w:color="auto"/>
        <w:right w:val="none" w:sz="0" w:space="0" w:color="auto"/>
      </w:divBdr>
    </w:div>
    <w:div w:id="14828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6454-6673-4718-B9DF-1A334C59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3130</Words>
  <Characters>19100</Characters>
  <Application>Microsoft Office Word</Application>
  <DocSecurity>4</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Højlund</dc:creator>
  <cp:lastModifiedBy>kbo</cp:lastModifiedBy>
  <cp:revision>2</cp:revision>
  <cp:lastPrinted>2012-08-24T08:55:00Z</cp:lastPrinted>
  <dcterms:created xsi:type="dcterms:W3CDTF">2012-11-14T11:03:00Z</dcterms:created>
  <dcterms:modified xsi:type="dcterms:W3CDTF">2012-11-14T11:03:00Z</dcterms:modified>
</cp:coreProperties>
</file>